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To</w:t>
            </w:r>
            <w:r w:rsidR="005C35A5" w:rsidRPr="00EB30BF">
              <w:rPr>
                <w:rStyle w:val="Firstpagetablebold"/>
                <w:rFonts w:cs="Arial"/>
              </w:rPr>
              <w:t>:</w:t>
            </w:r>
          </w:p>
        </w:tc>
        <w:tc>
          <w:tcPr>
            <w:tcW w:w="6406" w:type="dxa"/>
            <w:shd w:val="clear" w:color="auto" w:fill="auto"/>
          </w:tcPr>
          <w:p w:rsidR="00F445B1" w:rsidRPr="00EB30BF" w:rsidRDefault="00F445B1" w:rsidP="004A6D2F">
            <w:pPr>
              <w:rPr>
                <w:rStyle w:val="Firstpagetablebold"/>
                <w:rFonts w:cs="Arial"/>
              </w:rPr>
            </w:pPr>
            <w:r w:rsidRPr="00EB30BF">
              <w:rPr>
                <w:rStyle w:val="Firstpagetablebold"/>
                <w:rFonts w:cs="Arial"/>
              </w:rPr>
              <w:t>City Executive Board</w:t>
            </w:r>
          </w:p>
        </w:tc>
      </w:tr>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Dat</w:t>
            </w:r>
            <w:r w:rsidR="005C35A5" w:rsidRPr="00EB30BF">
              <w:rPr>
                <w:rStyle w:val="Firstpagetablebold"/>
                <w:rFonts w:cs="Arial"/>
              </w:rPr>
              <w:t>e:</w:t>
            </w:r>
          </w:p>
        </w:tc>
        <w:tc>
          <w:tcPr>
            <w:tcW w:w="6406" w:type="dxa"/>
            <w:shd w:val="clear" w:color="auto" w:fill="auto"/>
          </w:tcPr>
          <w:p w:rsidR="00F445B1" w:rsidRPr="00EB30BF" w:rsidRDefault="001B7467" w:rsidP="005D0621">
            <w:pPr>
              <w:rPr>
                <w:rFonts w:cs="Arial"/>
                <w:b/>
              </w:rPr>
            </w:pPr>
            <w:r w:rsidRPr="00EB30BF">
              <w:rPr>
                <w:rStyle w:val="Firstpagetablebold"/>
                <w:rFonts w:cs="Arial"/>
              </w:rPr>
              <w:t xml:space="preserve">9 </w:t>
            </w:r>
            <w:r w:rsidR="002E4AB6" w:rsidRPr="00EB30BF">
              <w:rPr>
                <w:rStyle w:val="Firstpagetablebold"/>
                <w:rFonts w:cs="Arial"/>
              </w:rPr>
              <w:t>February 2017</w:t>
            </w:r>
          </w:p>
        </w:tc>
      </w:tr>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Report of</w:t>
            </w:r>
            <w:r w:rsidR="005C35A5" w:rsidRPr="00EB30BF">
              <w:rPr>
                <w:rStyle w:val="Firstpagetablebold"/>
                <w:rFonts w:cs="Arial"/>
              </w:rPr>
              <w:t>:</w:t>
            </w:r>
          </w:p>
        </w:tc>
        <w:tc>
          <w:tcPr>
            <w:tcW w:w="6406" w:type="dxa"/>
            <w:shd w:val="clear" w:color="auto" w:fill="auto"/>
          </w:tcPr>
          <w:p w:rsidR="00F445B1" w:rsidRPr="00EB30BF" w:rsidRDefault="00A77CA1" w:rsidP="00C51A33">
            <w:pPr>
              <w:rPr>
                <w:rStyle w:val="Firstpagetablebold"/>
                <w:rFonts w:cs="Arial"/>
              </w:rPr>
            </w:pPr>
            <w:r>
              <w:rPr>
                <w:rStyle w:val="Firstpagetablebold"/>
                <w:rFonts w:cs="Arial"/>
              </w:rPr>
              <w:t>The</w:t>
            </w:r>
            <w:r w:rsidR="002E4AB6" w:rsidRPr="00EB30BF">
              <w:rPr>
                <w:rStyle w:val="Firstpagetablebold"/>
                <w:rFonts w:cs="Arial"/>
              </w:rPr>
              <w:t xml:space="preserve"> Se</w:t>
            </w:r>
            <w:r w:rsidR="00C51A33" w:rsidRPr="00EB30BF">
              <w:rPr>
                <w:rStyle w:val="Firstpagetablebold"/>
                <w:rFonts w:cs="Arial"/>
              </w:rPr>
              <w:t xml:space="preserve">rvice </w:t>
            </w:r>
            <w:r w:rsidR="002E4AB6" w:rsidRPr="00EB30BF">
              <w:rPr>
                <w:rStyle w:val="Firstpagetablebold"/>
                <w:rFonts w:cs="Arial"/>
              </w:rPr>
              <w:t>Manager, Environmental Sustainabil</w:t>
            </w:r>
            <w:r w:rsidR="00C51A33" w:rsidRPr="00EB30BF">
              <w:rPr>
                <w:rStyle w:val="Firstpagetablebold"/>
                <w:rFonts w:cs="Arial"/>
              </w:rPr>
              <w:t>i</w:t>
            </w:r>
            <w:r w:rsidR="002E4AB6" w:rsidRPr="00EB30BF">
              <w:rPr>
                <w:rStyle w:val="Firstpagetablebold"/>
                <w:rFonts w:cs="Arial"/>
              </w:rPr>
              <w:t>ty</w:t>
            </w:r>
          </w:p>
        </w:tc>
      </w:tr>
      <w:tr w:rsidR="00CE544A" w:rsidRPr="00EB30BF" w:rsidTr="005F7F7E">
        <w:tc>
          <w:tcPr>
            <w:tcW w:w="2438" w:type="dxa"/>
            <w:shd w:val="clear" w:color="auto" w:fill="auto"/>
          </w:tcPr>
          <w:p w:rsidR="00F445B1" w:rsidRPr="00EB30BF" w:rsidRDefault="00F445B1" w:rsidP="004A6D2F">
            <w:pPr>
              <w:rPr>
                <w:rStyle w:val="Firstpagetablebold"/>
                <w:rFonts w:cs="Arial"/>
              </w:rPr>
            </w:pPr>
            <w:r w:rsidRPr="00EB30BF">
              <w:rPr>
                <w:rStyle w:val="Firstpagetablebold"/>
                <w:rFonts w:cs="Arial"/>
              </w:rPr>
              <w:t xml:space="preserve">Title of Report: </w:t>
            </w:r>
          </w:p>
        </w:tc>
        <w:tc>
          <w:tcPr>
            <w:tcW w:w="6406" w:type="dxa"/>
            <w:shd w:val="clear" w:color="auto" w:fill="auto"/>
          </w:tcPr>
          <w:p w:rsidR="00F445B1" w:rsidRPr="00A77CA1" w:rsidRDefault="002E4AB6" w:rsidP="00EB30BF">
            <w:pPr>
              <w:rPr>
                <w:rStyle w:val="Firstpagetablebold"/>
                <w:rFonts w:cs="Arial"/>
                <w:b w:val="0"/>
              </w:rPr>
            </w:pPr>
            <w:r w:rsidRPr="00A77CA1">
              <w:rPr>
                <w:rFonts w:cs="Arial"/>
                <w:b/>
              </w:rPr>
              <w:t>Refresh of Carbon Management Plan: 2017/18</w:t>
            </w:r>
            <w:r w:rsidR="00EB30BF" w:rsidRPr="00A77CA1">
              <w:rPr>
                <w:rFonts w:cs="Arial"/>
                <w:b/>
              </w:rPr>
              <w:t xml:space="preserve"> </w:t>
            </w:r>
            <w:r w:rsidRPr="00A77CA1">
              <w:rPr>
                <w:rFonts w:cs="Arial"/>
                <w:b/>
              </w:rPr>
              <w:t>-</w:t>
            </w:r>
            <w:r w:rsidR="00EB30BF" w:rsidRPr="00A77CA1">
              <w:rPr>
                <w:rFonts w:cs="Arial"/>
                <w:b/>
              </w:rPr>
              <w:t xml:space="preserve"> </w:t>
            </w:r>
            <w:r w:rsidRPr="00A77CA1">
              <w:rPr>
                <w:rFonts w:cs="Arial"/>
                <w:b/>
              </w:rPr>
              <w:t>2021/22</w:t>
            </w:r>
          </w:p>
        </w:tc>
      </w:tr>
    </w:tbl>
    <w:p w:rsidR="004F20EF" w:rsidRPr="00EB30B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EB30BF" w:rsidTr="0080749A">
        <w:tc>
          <w:tcPr>
            <w:tcW w:w="8845" w:type="dxa"/>
            <w:gridSpan w:val="3"/>
            <w:tcBorders>
              <w:bottom w:val="single" w:sz="8" w:space="0" w:color="000000"/>
            </w:tcBorders>
            <w:hideMark/>
          </w:tcPr>
          <w:p w:rsidR="00D5547E" w:rsidRPr="00EB30BF" w:rsidRDefault="00745BF0" w:rsidP="00745BF0">
            <w:pPr>
              <w:jc w:val="center"/>
              <w:rPr>
                <w:rStyle w:val="Firstpagetablebold"/>
                <w:rFonts w:cs="Arial"/>
              </w:rPr>
            </w:pPr>
            <w:r w:rsidRPr="00EB30BF">
              <w:rPr>
                <w:rStyle w:val="Firstpagetablebold"/>
                <w:rFonts w:cs="Arial"/>
              </w:rPr>
              <w:t>Summary and r</w:t>
            </w:r>
            <w:r w:rsidR="00D5547E" w:rsidRPr="00EB30BF">
              <w:rPr>
                <w:rStyle w:val="Firstpagetablebold"/>
                <w:rFonts w:cs="Arial"/>
              </w:rPr>
              <w:t>ecommendations</w:t>
            </w:r>
          </w:p>
        </w:tc>
      </w:tr>
      <w:tr w:rsidR="00D5547E" w:rsidRPr="00EB30BF" w:rsidTr="0080749A">
        <w:tc>
          <w:tcPr>
            <w:tcW w:w="2438" w:type="dxa"/>
            <w:gridSpan w:val="2"/>
            <w:tcBorders>
              <w:top w:val="single" w:sz="8" w:space="0" w:color="000000"/>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rsidR="00DF7B3D" w:rsidRPr="00EB30BF" w:rsidRDefault="002E4AB6" w:rsidP="00DF7B3D">
            <w:pPr>
              <w:rPr>
                <w:rFonts w:cs="Arial"/>
              </w:rPr>
            </w:pPr>
            <w:r w:rsidRPr="00EB30BF">
              <w:rPr>
                <w:rFonts w:cs="Arial"/>
              </w:rPr>
              <w:t xml:space="preserve">The current five year phase of the </w:t>
            </w:r>
            <w:r w:rsidR="00F415D9" w:rsidRPr="00EB30BF">
              <w:rPr>
                <w:rFonts w:cs="Arial"/>
              </w:rPr>
              <w:t xml:space="preserve">Council’s </w:t>
            </w:r>
            <w:r w:rsidRPr="00EB30BF">
              <w:rPr>
                <w:rFonts w:cs="Arial"/>
              </w:rPr>
              <w:t>C</w:t>
            </w:r>
            <w:r w:rsidR="00F415D9" w:rsidRPr="00EB30BF">
              <w:rPr>
                <w:rFonts w:cs="Arial"/>
              </w:rPr>
              <w:t>arbon Management Plan (CMP)</w:t>
            </w:r>
            <w:r w:rsidRPr="00EB30BF">
              <w:rPr>
                <w:rFonts w:cs="Arial"/>
              </w:rPr>
              <w:t xml:space="preserve"> concludes at </w:t>
            </w:r>
            <w:r w:rsidR="00F415D9" w:rsidRPr="00EB30BF">
              <w:rPr>
                <w:rFonts w:cs="Arial"/>
              </w:rPr>
              <w:t xml:space="preserve">the </w:t>
            </w:r>
            <w:r w:rsidRPr="00EB30BF">
              <w:rPr>
                <w:rFonts w:cs="Arial"/>
              </w:rPr>
              <w:t>end of Mar</w:t>
            </w:r>
            <w:r w:rsidR="00F415D9" w:rsidRPr="00EB30BF">
              <w:rPr>
                <w:rFonts w:cs="Arial"/>
              </w:rPr>
              <w:t>ch</w:t>
            </w:r>
            <w:r w:rsidRPr="00EB30BF">
              <w:rPr>
                <w:rFonts w:cs="Arial"/>
              </w:rPr>
              <w:t xml:space="preserve"> 2017</w:t>
            </w:r>
            <w:r w:rsidR="00DF7B3D">
              <w:rPr>
                <w:rFonts w:cs="Arial"/>
              </w:rPr>
              <w:t>. The purpose of this report is to approve the next five year phase of the CMP</w:t>
            </w:r>
            <w:r w:rsidR="00AB32B4">
              <w:rPr>
                <w:rFonts w:cs="Arial"/>
              </w:rPr>
              <w:t xml:space="preserve"> (2017-2022)</w:t>
            </w:r>
            <w:r w:rsidR="00DF7B3D">
              <w:rPr>
                <w:rFonts w:cs="Arial"/>
              </w:rPr>
              <w:t>.</w:t>
            </w:r>
          </w:p>
        </w:tc>
      </w:tr>
      <w:tr w:rsidR="00D5547E" w:rsidRPr="00EB30BF" w:rsidTr="0080749A">
        <w:tc>
          <w:tcPr>
            <w:tcW w:w="2438" w:type="dxa"/>
            <w:gridSpan w:val="2"/>
            <w:tcBorders>
              <w:top w:val="nil"/>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Key decision:</w:t>
            </w:r>
          </w:p>
        </w:tc>
        <w:tc>
          <w:tcPr>
            <w:tcW w:w="6407" w:type="dxa"/>
            <w:tcBorders>
              <w:top w:val="nil"/>
              <w:left w:val="nil"/>
              <w:bottom w:val="nil"/>
              <w:right w:val="single" w:sz="8" w:space="0" w:color="000000"/>
            </w:tcBorders>
            <w:hideMark/>
          </w:tcPr>
          <w:p w:rsidR="00D5547E" w:rsidRPr="00EB30BF" w:rsidRDefault="00DF7B3D" w:rsidP="002E4AB6">
            <w:pPr>
              <w:rPr>
                <w:rFonts w:cs="Arial"/>
              </w:rPr>
            </w:pPr>
            <w:r>
              <w:rPr>
                <w:rFonts w:cs="Arial"/>
              </w:rPr>
              <w:t>Yes</w:t>
            </w:r>
            <w:r w:rsidR="00D5547E" w:rsidRPr="00EB30BF">
              <w:rPr>
                <w:rFonts w:cs="Arial"/>
              </w:rPr>
              <w:t xml:space="preserve"> </w:t>
            </w:r>
          </w:p>
        </w:tc>
      </w:tr>
      <w:tr w:rsidR="00D5547E" w:rsidRPr="00EB30BF" w:rsidTr="0080749A">
        <w:tc>
          <w:tcPr>
            <w:tcW w:w="2438" w:type="dxa"/>
            <w:gridSpan w:val="2"/>
            <w:tcBorders>
              <w:top w:val="nil"/>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Executive Board Member:</w:t>
            </w:r>
          </w:p>
        </w:tc>
        <w:tc>
          <w:tcPr>
            <w:tcW w:w="6407" w:type="dxa"/>
            <w:tcBorders>
              <w:top w:val="nil"/>
              <w:left w:val="nil"/>
              <w:bottom w:val="nil"/>
              <w:right w:val="single" w:sz="8" w:space="0" w:color="000000"/>
            </w:tcBorders>
            <w:hideMark/>
          </w:tcPr>
          <w:p w:rsidR="00D5547E" w:rsidRPr="00EB30BF" w:rsidRDefault="00D5547E" w:rsidP="00A77CA1">
            <w:pPr>
              <w:rPr>
                <w:rFonts w:cs="Arial"/>
              </w:rPr>
            </w:pPr>
            <w:r w:rsidRPr="00EB30BF">
              <w:rPr>
                <w:rFonts w:cs="Arial"/>
              </w:rPr>
              <w:t>C</w:t>
            </w:r>
            <w:r w:rsidR="00A77CA1">
              <w:rPr>
                <w:rFonts w:cs="Arial"/>
              </w:rPr>
              <w:t>llr</w:t>
            </w:r>
            <w:r w:rsidRPr="00EB30BF">
              <w:rPr>
                <w:rFonts w:cs="Arial"/>
              </w:rPr>
              <w:t xml:space="preserve"> </w:t>
            </w:r>
            <w:r w:rsidR="002E4AB6" w:rsidRPr="00EB30BF">
              <w:rPr>
                <w:rFonts w:cs="Arial"/>
              </w:rPr>
              <w:t>John Tanner</w:t>
            </w:r>
            <w:r w:rsidRPr="00EB30BF">
              <w:rPr>
                <w:rFonts w:cs="Arial"/>
              </w:rPr>
              <w:t xml:space="preserve">, </w:t>
            </w:r>
            <w:r w:rsidR="002E4AB6" w:rsidRPr="00EB30BF">
              <w:rPr>
                <w:rFonts w:cs="Arial"/>
              </w:rPr>
              <w:t>A Clean, Green Oxford</w:t>
            </w:r>
          </w:p>
        </w:tc>
      </w:tr>
      <w:tr w:rsidR="0080749A" w:rsidRPr="00EB30BF" w:rsidTr="0080749A">
        <w:tc>
          <w:tcPr>
            <w:tcW w:w="2438" w:type="dxa"/>
            <w:gridSpan w:val="2"/>
            <w:tcBorders>
              <w:top w:val="nil"/>
              <w:left w:val="single" w:sz="8" w:space="0" w:color="000000"/>
              <w:bottom w:val="nil"/>
              <w:right w:val="nil"/>
            </w:tcBorders>
          </w:tcPr>
          <w:p w:rsidR="0080749A" w:rsidRPr="00EB30BF" w:rsidRDefault="0080749A">
            <w:pPr>
              <w:rPr>
                <w:rStyle w:val="Firstpagetablebold"/>
                <w:rFonts w:cs="Arial"/>
              </w:rPr>
            </w:pPr>
            <w:r w:rsidRPr="00EB30BF">
              <w:rPr>
                <w:rStyle w:val="Firstpagetablebold"/>
                <w:rFonts w:cs="Arial"/>
              </w:rPr>
              <w:t>Corporate Priority:</w:t>
            </w:r>
          </w:p>
        </w:tc>
        <w:tc>
          <w:tcPr>
            <w:tcW w:w="6407" w:type="dxa"/>
            <w:tcBorders>
              <w:top w:val="nil"/>
              <w:left w:val="nil"/>
              <w:bottom w:val="nil"/>
              <w:right w:val="single" w:sz="8" w:space="0" w:color="000000"/>
            </w:tcBorders>
          </w:tcPr>
          <w:p w:rsidR="0080749A" w:rsidRPr="00EB30BF" w:rsidRDefault="002E4AB6" w:rsidP="005F7F7E">
            <w:pPr>
              <w:rPr>
                <w:rFonts w:cs="Arial"/>
              </w:rPr>
            </w:pPr>
            <w:r w:rsidRPr="00EB30BF">
              <w:rPr>
                <w:rFonts w:cs="Arial"/>
              </w:rPr>
              <w:t>A Clean, Green Oxford</w:t>
            </w:r>
            <w:r w:rsidR="0080749A" w:rsidRPr="00EB30BF">
              <w:rPr>
                <w:rFonts w:cs="Arial"/>
              </w:rPr>
              <w:t>.</w:t>
            </w:r>
          </w:p>
        </w:tc>
      </w:tr>
      <w:tr w:rsidR="00D5547E" w:rsidRPr="00EB30BF" w:rsidTr="0080749A">
        <w:tc>
          <w:tcPr>
            <w:tcW w:w="2438" w:type="dxa"/>
            <w:gridSpan w:val="2"/>
            <w:tcBorders>
              <w:top w:val="nil"/>
              <w:left w:val="single" w:sz="8" w:space="0" w:color="000000"/>
              <w:bottom w:val="nil"/>
              <w:right w:val="nil"/>
            </w:tcBorders>
            <w:hideMark/>
          </w:tcPr>
          <w:p w:rsidR="00D5547E" w:rsidRPr="00EB30BF" w:rsidRDefault="00D5547E">
            <w:pPr>
              <w:rPr>
                <w:rStyle w:val="Firstpagetablebold"/>
                <w:rFonts w:cs="Arial"/>
              </w:rPr>
            </w:pPr>
            <w:r w:rsidRPr="00EB30BF">
              <w:rPr>
                <w:rStyle w:val="Firstpagetablebold"/>
                <w:rFonts w:cs="Arial"/>
              </w:rPr>
              <w:t>Policy Framework:</w:t>
            </w:r>
          </w:p>
        </w:tc>
        <w:tc>
          <w:tcPr>
            <w:tcW w:w="6407" w:type="dxa"/>
            <w:tcBorders>
              <w:top w:val="nil"/>
              <w:left w:val="nil"/>
              <w:bottom w:val="nil"/>
              <w:right w:val="single" w:sz="8" w:space="0" w:color="000000"/>
            </w:tcBorders>
            <w:hideMark/>
          </w:tcPr>
          <w:p w:rsidR="00D5547E" w:rsidRPr="00EB30BF" w:rsidRDefault="00572794" w:rsidP="00572794">
            <w:pPr>
              <w:rPr>
                <w:rFonts w:cs="Arial"/>
              </w:rPr>
            </w:pPr>
            <w:r>
              <w:rPr>
                <w:rFonts w:cs="Arial"/>
              </w:rPr>
              <w:t>Sustainability Strategy</w:t>
            </w:r>
          </w:p>
        </w:tc>
      </w:tr>
      <w:tr w:rsidR="005F7F7E" w:rsidRPr="00EB30BF" w:rsidTr="00A46E98">
        <w:trPr>
          <w:trHeight w:val="413"/>
        </w:trPr>
        <w:tc>
          <w:tcPr>
            <w:tcW w:w="8845" w:type="dxa"/>
            <w:gridSpan w:val="3"/>
            <w:tcBorders>
              <w:bottom w:val="single" w:sz="8" w:space="0" w:color="000000"/>
            </w:tcBorders>
          </w:tcPr>
          <w:p w:rsidR="005F7F7E" w:rsidRPr="00EB30BF" w:rsidRDefault="00A77CA1" w:rsidP="004A6D2F">
            <w:pPr>
              <w:rPr>
                <w:rFonts w:cs="Arial"/>
              </w:rPr>
            </w:pPr>
            <w:r>
              <w:rPr>
                <w:rStyle w:val="Firstpagetablebold"/>
                <w:rFonts w:cs="Arial"/>
              </w:rPr>
              <w:t>Recommendations</w:t>
            </w:r>
            <w:r w:rsidR="005F7F7E" w:rsidRPr="00EB30BF">
              <w:rPr>
                <w:rStyle w:val="Firstpagetablebold"/>
                <w:rFonts w:cs="Arial"/>
              </w:rPr>
              <w:t>:</w:t>
            </w:r>
            <w:r>
              <w:rPr>
                <w:rStyle w:val="Firstpagetablebold"/>
                <w:rFonts w:cs="Arial"/>
              </w:rPr>
              <w:t xml:space="preserve"> </w:t>
            </w:r>
            <w:r w:rsidR="005F7F7E" w:rsidRPr="00A77CA1">
              <w:rPr>
                <w:rStyle w:val="Firstpagetablebold"/>
                <w:rFonts w:cs="Arial"/>
                <w:b w:val="0"/>
              </w:rPr>
              <w:t>That the City Executive Board resolves to:</w:t>
            </w:r>
          </w:p>
        </w:tc>
      </w:tr>
      <w:tr w:rsidR="0030208D" w:rsidRPr="00EB30BF" w:rsidTr="00A46E98">
        <w:trPr>
          <w:trHeight w:val="283"/>
        </w:trPr>
        <w:tc>
          <w:tcPr>
            <w:tcW w:w="426" w:type="dxa"/>
            <w:tcBorders>
              <w:top w:val="single" w:sz="8" w:space="0" w:color="000000"/>
              <w:left w:val="single" w:sz="8" w:space="0" w:color="000000"/>
              <w:bottom w:val="nil"/>
              <w:right w:val="nil"/>
            </w:tcBorders>
          </w:tcPr>
          <w:p w:rsidR="0030208D" w:rsidRPr="00EB30BF" w:rsidRDefault="00046D2B" w:rsidP="004A6D2F">
            <w:pPr>
              <w:rPr>
                <w:rFonts w:cs="Arial"/>
              </w:rPr>
            </w:pPr>
            <w:r w:rsidRPr="00EB30BF">
              <w:rPr>
                <w:rFonts w:cs="Arial"/>
              </w:rPr>
              <w:t>1.</w:t>
            </w:r>
          </w:p>
        </w:tc>
        <w:tc>
          <w:tcPr>
            <w:tcW w:w="8419" w:type="dxa"/>
            <w:gridSpan w:val="2"/>
            <w:tcBorders>
              <w:top w:val="single" w:sz="8" w:space="0" w:color="000000"/>
              <w:left w:val="nil"/>
              <w:bottom w:val="nil"/>
              <w:right w:val="single" w:sz="8" w:space="0" w:color="000000"/>
            </w:tcBorders>
            <w:shd w:val="clear" w:color="auto" w:fill="auto"/>
          </w:tcPr>
          <w:p w:rsidR="0030208D" w:rsidRPr="00EB30BF" w:rsidRDefault="005C1A5F" w:rsidP="00572794">
            <w:pPr>
              <w:rPr>
                <w:rFonts w:cs="Arial"/>
              </w:rPr>
            </w:pPr>
            <w:r w:rsidRPr="00A77CA1">
              <w:rPr>
                <w:rStyle w:val="Firstpagetablebold"/>
                <w:rFonts w:cs="Arial"/>
              </w:rPr>
              <w:t>Adopt</w:t>
            </w:r>
            <w:r w:rsidRPr="0091139A">
              <w:rPr>
                <w:rStyle w:val="Firstpagetablebold"/>
                <w:rFonts w:cs="Arial"/>
                <w:b w:val="0"/>
              </w:rPr>
              <w:t xml:space="preserve"> the new </w:t>
            </w:r>
            <w:r w:rsidR="00572794">
              <w:rPr>
                <w:rStyle w:val="Firstpagetablebold"/>
                <w:rFonts w:cs="Arial"/>
                <w:b w:val="0"/>
              </w:rPr>
              <w:t>C</w:t>
            </w:r>
            <w:r w:rsidRPr="0091139A">
              <w:rPr>
                <w:rStyle w:val="Firstpagetablebold"/>
                <w:rFonts w:cs="Arial"/>
                <w:b w:val="0"/>
              </w:rPr>
              <w:t xml:space="preserve">arbon </w:t>
            </w:r>
            <w:r w:rsidR="00572794">
              <w:rPr>
                <w:rStyle w:val="Firstpagetablebold"/>
                <w:rFonts w:cs="Arial"/>
                <w:b w:val="0"/>
              </w:rPr>
              <w:t>M</w:t>
            </w:r>
            <w:r w:rsidRPr="0091139A">
              <w:rPr>
                <w:rStyle w:val="Firstpagetablebold"/>
                <w:rFonts w:cs="Arial"/>
                <w:b w:val="0"/>
              </w:rPr>
              <w:t xml:space="preserve">anagement </w:t>
            </w:r>
            <w:r w:rsidR="00572794">
              <w:rPr>
                <w:rStyle w:val="Firstpagetablebold"/>
                <w:rFonts w:cs="Arial"/>
                <w:b w:val="0"/>
              </w:rPr>
              <w:t>P</w:t>
            </w:r>
            <w:r w:rsidRPr="0091139A">
              <w:rPr>
                <w:rStyle w:val="Firstpagetablebold"/>
                <w:rFonts w:cs="Arial"/>
                <w:b w:val="0"/>
              </w:rPr>
              <w:t>lan as detailed in Appendix 1</w:t>
            </w:r>
            <w:r w:rsidR="002069B3" w:rsidRPr="00EB30BF">
              <w:rPr>
                <w:rFonts w:cs="Arial"/>
              </w:rPr>
              <w:t>;</w:t>
            </w:r>
            <w:r w:rsidR="0030208D" w:rsidRPr="00EB30BF">
              <w:rPr>
                <w:rFonts w:cs="Arial"/>
              </w:rPr>
              <w:t xml:space="preserve"> </w:t>
            </w:r>
          </w:p>
        </w:tc>
      </w:tr>
      <w:tr w:rsidR="0030208D" w:rsidRPr="00EB30BF" w:rsidTr="00A77CA1">
        <w:trPr>
          <w:trHeight w:val="283"/>
        </w:trPr>
        <w:tc>
          <w:tcPr>
            <w:tcW w:w="426" w:type="dxa"/>
            <w:tcBorders>
              <w:top w:val="nil"/>
              <w:left w:val="single" w:sz="8" w:space="0" w:color="000000"/>
              <w:bottom w:val="nil"/>
              <w:right w:val="nil"/>
            </w:tcBorders>
          </w:tcPr>
          <w:p w:rsidR="0030208D" w:rsidRPr="00EB30BF" w:rsidRDefault="00046D2B" w:rsidP="004A6D2F">
            <w:pPr>
              <w:rPr>
                <w:rFonts w:cs="Arial"/>
              </w:rPr>
            </w:pPr>
            <w:r w:rsidRPr="00EB30BF">
              <w:rPr>
                <w:rFonts w:cs="Arial"/>
              </w:rPr>
              <w:t>2.</w:t>
            </w:r>
          </w:p>
        </w:tc>
        <w:tc>
          <w:tcPr>
            <w:tcW w:w="8419" w:type="dxa"/>
            <w:gridSpan w:val="2"/>
            <w:tcBorders>
              <w:top w:val="nil"/>
              <w:left w:val="nil"/>
              <w:bottom w:val="nil"/>
              <w:right w:val="single" w:sz="8" w:space="0" w:color="000000"/>
            </w:tcBorders>
            <w:shd w:val="clear" w:color="auto" w:fill="auto"/>
          </w:tcPr>
          <w:p w:rsidR="00272418" w:rsidRPr="00225790" w:rsidRDefault="0091139A" w:rsidP="00BF3FEC">
            <w:pPr>
              <w:rPr>
                <w:rFonts w:cs="Arial"/>
              </w:rPr>
            </w:pPr>
            <w:r w:rsidRPr="00A77CA1">
              <w:rPr>
                <w:rFonts w:cs="Arial"/>
                <w:b/>
              </w:rPr>
              <w:t>Note</w:t>
            </w:r>
            <w:r>
              <w:rPr>
                <w:rFonts w:cs="Arial"/>
              </w:rPr>
              <w:t xml:space="preserve"> </w:t>
            </w:r>
            <w:r w:rsidR="000C7949">
              <w:rPr>
                <w:rFonts w:cs="Arial"/>
              </w:rPr>
              <w:t xml:space="preserve">that </w:t>
            </w:r>
            <w:r w:rsidR="00BF3FEC">
              <w:rPr>
                <w:rFonts w:cs="Arial"/>
              </w:rPr>
              <w:t xml:space="preserve">now </w:t>
            </w:r>
            <w:r w:rsidR="000C7949">
              <w:rPr>
                <w:rFonts w:cs="Arial"/>
              </w:rPr>
              <w:t>straight-forward and accessible</w:t>
            </w:r>
            <w:r w:rsidR="00685722">
              <w:rPr>
                <w:rFonts w:cs="Arial"/>
              </w:rPr>
              <w:t xml:space="preserve"> carbon reduction measures have been </w:t>
            </w:r>
            <w:r w:rsidR="00BF3FEC">
              <w:rPr>
                <w:rFonts w:cs="Arial"/>
              </w:rPr>
              <w:t xml:space="preserve">implemented </w:t>
            </w:r>
            <w:r w:rsidR="00685722">
              <w:rPr>
                <w:rFonts w:cs="Arial"/>
              </w:rPr>
              <w:t>through use of the Salix and Salix Plus funds</w:t>
            </w:r>
            <w:r w:rsidR="00BF3FEC">
              <w:rPr>
                <w:rFonts w:cs="Arial"/>
              </w:rPr>
              <w:t>,</w:t>
            </w:r>
            <w:r w:rsidR="00685722">
              <w:rPr>
                <w:rFonts w:cs="Arial"/>
              </w:rPr>
              <w:t xml:space="preserve"> there will be the need to make financial bids for external support for larger capital projects, additional match funding requests or innovative approaches of using community funding models with shared </w:t>
            </w:r>
            <w:r w:rsidR="000C7949">
              <w:rPr>
                <w:rFonts w:cs="Arial"/>
              </w:rPr>
              <w:t>financial</w:t>
            </w:r>
            <w:r w:rsidR="00685722">
              <w:rPr>
                <w:rFonts w:cs="Arial"/>
              </w:rPr>
              <w:t xml:space="preserve"> advantages</w:t>
            </w:r>
            <w:r w:rsidR="002069B3" w:rsidRPr="00EB30BF">
              <w:rPr>
                <w:rFonts w:cs="Arial"/>
              </w:rPr>
              <w:t>;</w:t>
            </w:r>
          </w:p>
        </w:tc>
      </w:tr>
      <w:tr w:rsidR="00232F5B" w:rsidRPr="00EB30BF" w:rsidTr="00A77CA1">
        <w:trPr>
          <w:trHeight w:val="283"/>
        </w:trPr>
        <w:tc>
          <w:tcPr>
            <w:tcW w:w="426" w:type="dxa"/>
            <w:tcBorders>
              <w:top w:val="nil"/>
              <w:left w:val="single" w:sz="8" w:space="0" w:color="000000"/>
              <w:bottom w:val="single" w:sz="4" w:space="0" w:color="auto"/>
              <w:right w:val="nil"/>
            </w:tcBorders>
          </w:tcPr>
          <w:p w:rsidR="0030208D" w:rsidRPr="00E10E9C" w:rsidRDefault="007A1178" w:rsidP="00E10E9C">
            <w:pPr>
              <w:rPr>
                <w:rFonts w:cs="Arial"/>
              </w:rPr>
            </w:pPr>
            <w:r>
              <w:rPr>
                <w:rFonts w:cs="Arial"/>
              </w:rPr>
              <w:t>3.</w:t>
            </w:r>
          </w:p>
        </w:tc>
        <w:tc>
          <w:tcPr>
            <w:tcW w:w="8419" w:type="dxa"/>
            <w:gridSpan w:val="2"/>
            <w:tcBorders>
              <w:top w:val="nil"/>
              <w:left w:val="nil"/>
              <w:bottom w:val="single" w:sz="4" w:space="0" w:color="auto"/>
              <w:right w:val="single" w:sz="8" w:space="0" w:color="000000"/>
            </w:tcBorders>
            <w:shd w:val="clear" w:color="auto" w:fill="auto"/>
          </w:tcPr>
          <w:p w:rsidR="0030208D" w:rsidRPr="00EB30BF" w:rsidRDefault="00A77CA1" w:rsidP="008F03FE">
            <w:pPr>
              <w:rPr>
                <w:rFonts w:cs="Arial"/>
              </w:rPr>
            </w:pPr>
            <w:r w:rsidRPr="00A77CA1">
              <w:rPr>
                <w:rFonts w:cs="Arial"/>
                <w:b/>
              </w:rPr>
              <w:t>Endorse</w:t>
            </w:r>
            <w:r w:rsidR="0091139A" w:rsidRPr="00A77CA1">
              <w:rPr>
                <w:rFonts w:cs="Arial"/>
                <w:b/>
              </w:rPr>
              <w:t xml:space="preserve"> </w:t>
            </w:r>
            <w:r w:rsidR="0091139A">
              <w:rPr>
                <w:rFonts w:cs="Arial"/>
              </w:rPr>
              <w:t>the phased development of an Energy Management system (ISO 50001) over the next 5 years across all key significant energy use areas at the Council (e.g. Offices, Depots, Leisure Centres, Fleet fuel consumption)</w:t>
            </w:r>
            <w:r w:rsidR="002069B3" w:rsidRPr="00EB30BF">
              <w:rPr>
                <w:rFonts w:cs="Arial"/>
              </w:rPr>
              <w:t>;</w:t>
            </w:r>
          </w:p>
        </w:tc>
      </w:tr>
    </w:tbl>
    <w:p w:rsidR="00DF7B3D" w:rsidRPr="00EB30BF" w:rsidRDefault="00DF7B3D"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EB30BF"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EB30BF" w:rsidRDefault="00966D42" w:rsidP="00263EA3">
            <w:pPr>
              <w:jc w:val="center"/>
              <w:rPr>
                <w:rFonts w:cs="Arial"/>
              </w:rPr>
            </w:pPr>
            <w:r w:rsidRPr="00EB30BF">
              <w:rPr>
                <w:rStyle w:val="Firstpagetablebold"/>
                <w:rFonts w:cs="Arial"/>
              </w:rPr>
              <w:t>Appendices</w:t>
            </w:r>
          </w:p>
        </w:tc>
      </w:tr>
      <w:tr w:rsidR="00ED5860" w:rsidRPr="00EB30BF" w:rsidTr="00A77CA1">
        <w:tc>
          <w:tcPr>
            <w:tcW w:w="2438" w:type="dxa"/>
            <w:tcBorders>
              <w:top w:val="single" w:sz="8" w:space="0" w:color="000000"/>
              <w:left w:val="single" w:sz="8" w:space="0" w:color="000000"/>
              <w:bottom w:val="nil"/>
              <w:right w:val="nil"/>
            </w:tcBorders>
            <w:shd w:val="clear" w:color="auto" w:fill="auto"/>
          </w:tcPr>
          <w:p w:rsidR="00ED5860" w:rsidRPr="00EB30BF" w:rsidRDefault="00ED5860" w:rsidP="004A6D2F">
            <w:pPr>
              <w:rPr>
                <w:rFonts w:cs="Arial"/>
              </w:rPr>
            </w:pPr>
            <w:r w:rsidRPr="00EB30BF">
              <w:rPr>
                <w:rFonts w:cs="Arial"/>
              </w:rPr>
              <w:t>Appendix 1</w:t>
            </w:r>
          </w:p>
        </w:tc>
        <w:tc>
          <w:tcPr>
            <w:tcW w:w="6406" w:type="dxa"/>
            <w:tcBorders>
              <w:top w:val="single" w:sz="8" w:space="0" w:color="000000"/>
              <w:left w:val="nil"/>
              <w:bottom w:val="nil"/>
              <w:right w:val="single" w:sz="8" w:space="0" w:color="000000"/>
            </w:tcBorders>
          </w:tcPr>
          <w:p w:rsidR="00ED5860" w:rsidRPr="00EB30BF" w:rsidRDefault="00DF7B3D" w:rsidP="00225790">
            <w:pPr>
              <w:rPr>
                <w:rFonts w:cs="Arial"/>
              </w:rPr>
            </w:pPr>
            <w:r>
              <w:rPr>
                <w:rFonts w:cs="Arial"/>
              </w:rPr>
              <w:t xml:space="preserve">Carbon Management Plan 3: </w:t>
            </w:r>
            <w:r w:rsidR="00E200A5" w:rsidRPr="00EB30BF">
              <w:rPr>
                <w:rFonts w:cs="Arial"/>
              </w:rPr>
              <w:t xml:space="preserve">Continual improvement in carbon </w:t>
            </w:r>
            <w:r w:rsidR="00D74823">
              <w:rPr>
                <w:rFonts w:cs="Arial"/>
              </w:rPr>
              <w:t xml:space="preserve">and </w:t>
            </w:r>
            <w:r w:rsidR="00225790">
              <w:rPr>
                <w:rFonts w:cs="Arial"/>
              </w:rPr>
              <w:t xml:space="preserve">cost </w:t>
            </w:r>
            <w:r w:rsidR="00E200A5" w:rsidRPr="00EB30BF">
              <w:rPr>
                <w:rFonts w:cs="Arial"/>
              </w:rPr>
              <w:t>reduction</w:t>
            </w:r>
            <w:r w:rsidR="00225790">
              <w:rPr>
                <w:rFonts w:cs="Arial"/>
              </w:rPr>
              <w:t xml:space="preserve"> </w:t>
            </w:r>
            <w:r w:rsidR="00E200A5" w:rsidRPr="00EB30BF">
              <w:rPr>
                <w:rFonts w:cs="Arial"/>
              </w:rPr>
              <w:t>– The Oxford City Council Carbon Management Plan 2017-2022</w:t>
            </w:r>
          </w:p>
        </w:tc>
      </w:tr>
      <w:tr w:rsidR="00ED5860" w:rsidRPr="00EB30BF" w:rsidTr="00A77CA1">
        <w:tc>
          <w:tcPr>
            <w:tcW w:w="2438" w:type="dxa"/>
            <w:tcBorders>
              <w:top w:val="nil"/>
              <w:left w:val="single" w:sz="8" w:space="0" w:color="000000"/>
              <w:bottom w:val="single" w:sz="4" w:space="0" w:color="auto"/>
              <w:right w:val="nil"/>
            </w:tcBorders>
            <w:shd w:val="clear" w:color="auto" w:fill="auto"/>
          </w:tcPr>
          <w:p w:rsidR="00ED5860" w:rsidRPr="00EB30BF" w:rsidRDefault="0030208D" w:rsidP="004A6D2F">
            <w:pPr>
              <w:rPr>
                <w:rFonts w:cs="Arial"/>
              </w:rPr>
            </w:pPr>
            <w:r w:rsidRPr="00EB30BF">
              <w:rPr>
                <w:rFonts w:cs="Arial"/>
              </w:rPr>
              <w:t>Appendix 2</w:t>
            </w:r>
          </w:p>
        </w:tc>
        <w:tc>
          <w:tcPr>
            <w:tcW w:w="6406" w:type="dxa"/>
            <w:tcBorders>
              <w:top w:val="nil"/>
              <w:left w:val="nil"/>
              <w:bottom w:val="single" w:sz="4" w:space="0" w:color="auto"/>
              <w:right w:val="single" w:sz="8" w:space="0" w:color="000000"/>
            </w:tcBorders>
          </w:tcPr>
          <w:p w:rsidR="00ED5860" w:rsidRPr="00EB30BF" w:rsidRDefault="00572794" w:rsidP="004A6D2F">
            <w:pPr>
              <w:rPr>
                <w:rFonts w:cs="Arial"/>
              </w:rPr>
            </w:pPr>
            <w:r>
              <w:rPr>
                <w:rFonts w:cs="Arial"/>
              </w:rPr>
              <w:t>Risk Register</w:t>
            </w:r>
          </w:p>
        </w:tc>
      </w:tr>
    </w:tbl>
    <w:p w:rsidR="00014F42" w:rsidRDefault="00014F42" w:rsidP="004A6D2F">
      <w:pPr>
        <w:pStyle w:val="Heading1"/>
        <w:rPr>
          <w:rFonts w:cs="Arial"/>
        </w:rPr>
      </w:pPr>
    </w:p>
    <w:p w:rsidR="00014F42" w:rsidRDefault="00014F42" w:rsidP="004A6D2F">
      <w:pPr>
        <w:pStyle w:val="Heading1"/>
        <w:rPr>
          <w:rFonts w:cs="Arial"/>
        </w:rPr>
      </w:pPr>
    </w:p>
    <w:p w:rsidR="0040736F" w:rsidRPr="00EB30BF" w:rsidRDefault="00F66DCA" w:rsidP="004A6D2F">
      <w:pPr>
        <w:pStyle w:val="Heading1"/>
        <w:rPr>
          <w:rFonts w:cs="Arial"/>
        </w:rPr>
      </w:pPr>
      <w:r w:rsidRPr="00EB30BF">
        <w:rPr>
          <w:rFonts w:cs="Arial"/>
        </w:rPr>
        <w:lastRenderedPageBreak/>
        <w:t>Introduction and b</w:t>
      </w:r>
      <w:r w:rsidR="00151888" w:rsidRPr="00EB30BF">
        <w:rPr>
          <w:rFonts w:cs="Arial"/>
        </w:rPr>
        <w:t>ackground</w:t>
      </w:r>
      <w:r w:rsidR="00404032" w:rsidRPr="00EB30BF">
        <w:rPr>
          <w:rFonts w:cs="Arial"/>
        </w:rPr>
        <w:t xml:space="preserve"> </w:t>
      </w:r>
    </w:p>
    <w:p w:rsidR="00086642" w:rsidRPr="00EB30BF" w:rsidRDefault="00086642" w:rsidP="00086642">
      <w:pPr>
        <w:pStyle w:val="ListParagraph"/>
        <w:numPr>
          <w:ilvl w:val="0"/>
          <w:numId w:val="0"/>
        </w:numPr>
        <w:autoSpaceDE w:val="0"/>
        <w:autoSpaceDN w:val="0"/>
        <w:adjustRightInd w:val="0"/>
        <w:spacing w:after="0"/>
        <w:ind w:left="360"/>
        <w:rPr>
          <w:rFonts w:cs="Arial"/>
        </w:rPr>
      </w:pPr>
    </w:p>
    <w:p w:rsidR="00F25D9A" w:rsidRDefault="00086642" w:rsidP="008F03FE">
      <w:pPr>
        <w:pStyle w:val="ListParagraph"/>
        <w:numPr>
          <w:ilvl w:val="0"/>
          <w:numId w:val="18"/>
        </w:numPr>
        <w:autoSpaceDE w:val="0"/>
        <w:autoSpaceDN w:val="0"/>
        <w:adjustRightInd w:val="0"/>
        <w:spacing w:after="0"/>
        <w:rPr>
          <w:rFonts w:cs="Arial"/>
        </w:rPr>
      </w:pPr>
      <w:r w:rsidRPr="008F03FE">
        <w:rPr>
          <w:rFonts w:cs="Arial"/>
        </w:rPr>
        <w:t xml:space="preserve">Oxford City Council has successfully </w:t>
      </w:r>
      <w:r w:rsidR="00AB0BAC" w:rsidRPr="008F03FE">
        <w:rPr>
          <w:rFonts w:cs="Arial"/>
        </w:rPr>
        <w:t xml:space="preserve">rolled out phases of its </w:t>
      </w:r>
      <w:r w:rsidRPr="008F03FE">
        <w:rPr>
          <w:rFonts w:cs="Arial"/>
        </w:rPr>
        <w:t>Carbon Management Plan since 2008/09</w:t>
      </w:r>
      <w:r w:rsidR="00AB0BAC" w:rsidRPr="008F03FE">
        <w:rPr>
          <w:rFonts w:cs="Arial"/>
        </w:rPr>
        <w:t>,</w:t>
      </w:r>
      <w:r w:rsidRPr="008F03FE">
        <w:rPr>
          <w:rFonts w:cs="Arial"/>
        </w:rPr>
        <w:t xml:space="preserve"> implementing measures calculated to reduce CO</w:t>
      </w:r>
      <w:r w:rsidRPr="008F03FE">
        <w:rPr>
          <w:rFonts w:cs="Arial"/>
          <w:vertAlign w:val="subscript"/>
        </w:rPr>
        <w:t>2</w:t>
      </w:r>
      <w:r w:rsidRPr="008F03FE">
        <w:rPr>
          <w:rFonts w:cs="Arial"/>
        </w:rPr>
        <w:t xml:space="preserve"> emissions by over 5000tCO</w:t>
      </w:r>
      <w:r w:rsidRPr="008F03FE">
        <w:rPr>
          <w:rFonts w:cs="Arial"/>
          <w:vertAlign w:val="subscript"/>
        </w:rPr>
        <w:t>2</w:t>
      </w:r>
      <w:r w:rsidRPr="008F03FE">
        <w:rPr>
          <w:rFonts w:cs="Arial"/>
        </w:rPr>
        <w:t xml:space="preserve"> per year by 2015/16</w:t>
      </w:r>
      <w:r w:rsidR="00F25D9A">
        <w:rPr>
          <w:rFonts w:cs="Arial"/>
        </w:rPr>
        <w:t>, reducing utility bills and playing its part in tackling climate change and offering leadership to other organisations</w:t>
      </w:r>
      <w:r w:rsidRPr="008F03FE">
        <w:rPr>
          <w:rFonts w:cs="Arial"/>
        </w:rPr>
        <w:t xml:space="preserve">. </w:t>
      </w:r>
      <w:r w:rsidR="00F25D9A">
        <w:rPr>
          <w:rFonts w:cs="Arial"/>
        </w:rPr>
        <w:t>The first phase was called “Getting our House in Order”</w:t>
      </w:r>
      <w:r w:rsidR="00BF3FEC">
        <w:rPr>
          <w:rFonts w:cs="Arial"/>
        </w:rPr>
        <w:t xml:space="preserve">, </w:t>
      </w:r>
      <w:r w:rsidR="00F25D9A">
        <w:rPr>
          <w:rFonts w:cs="Arial"/>
        </w:rPr>
        <w:t xml:space="preserve">the second phase “Carbon Reduction at the Heart of Everything we do”. The third phase “Continual improvement in carbon </w:t>
      </w:r>
      <w:r w:rsidR="00D74823">
        <w:rPr>
          <w:rFonts w:cs="Arial"/>
        </w:rPr>
        <w:t xml:space="preserve">and </w:t>
      </w:r>
      <w:r w:rsidR="00225790">
        <w:rPr>
          <w:rFonts w:cs="Arial"/>
        </w:rPr>
        <w:t xml:space="preserve">cost </w:t>
      </w:r>
      <w:r w:rsidR="00F25D9A">
        <w:rPr>
          <w:rFonts w:cs="Arial"/>
        </w:rPr>
        <w:t xml:space="preserve">reduction” is due to start in April 2017. </w:t>
      </w:r>
    </w:p>
    <w:p w:rsidR="00F25D9A" w:rsidRDefault="00F25D9A" w:rsidP="00F25D9A">
      <w:pPr>
        <w:pStyle w:val="ListParagraph"/>
        <w:numPr>
          <w:ilvl w:val="0"/>
          <w:numId w:val="0"/>
        </w:numPr>
        <w:autoSpaceDE w:val="0"/>
        <w:autoSpaceDN w:val="0"/>
        <w:adjustRightInd w:val="0"/>
        <w:spacing w:after="0"/>
        <w:ind w:left="360"/>
        <w:rPr>
          <w:rFonts w:cs="Arial"/>
        </w:rPr>
      </w:pPr>
    </w:p>
    <w:p w:rsidR="008F03FE" w:rsidRDefault="00F25D9A" w:rsidP="008F03FE">
      <w:pPr>
        <w:pStyle w:val="ListParagraph"/>
        <w:numPr>
          <w:ilvl w:val="0"/>
          <w:numId w:val="18"/>
        </w:numPr>
        <w:autoSpaceDE w:val="0"/>
        <w:autoSpaceDN w:val="0"/>
        <w:adjustRightInd w:val="0"/>
        <w:spacing w:after="0"/>
        <w:rPr>
          <w:rFonts w:cs="Arial"/>
        </w:rPr>
      </w:pPr>
      <w:r>
        <w:rPr>
          <w:rFonts w:cs="Arial"/>
        </w:rPr>
        <w:t xml:space="preserve">The carbon emissions reductions to date </w:t>
      </w:r>
      <w:r w:rsidR="0004710B" w:rsidRPr="008F03FE">
        <w:rPr>
          <w:rFonts w:cs="Arial"/>
        </w:rPr>
        <w:t>ha</w:t>
      </w:r>
      <w:r>
        <w:rPr>
          <w:rFonts w:cs="Arial"/>
        </w:rPr>
        <w:t>ve</w:t>
      </w:r>
      <w:r w:rsidR="0004710B" w:rsidRPr="008F03FE">
        <w:rPr>
          <w:rFonts w:cs="Arial"/>
        </w:rPr>
        <w:t xml:space="preserve"> been achieved through a range of measures such as LED lighting and controls upgrades, boiler upgrades, reduction of waste to landfill, </w:t>
      </w:r>
      <w:r w:rsidR="00A72961" w:rsidRPr="008F03FE">
        <w:rPr>
          <w:rFonts w:cs="Arial"/>
        </w:rPr>
        <w:t xml:space="preserve">fleet fuel reduction measures, </w:t>
      </w:r>
      <w:r w:rsidR="0004710B" w:rsidRPr="008F03FE">
        <w:rPr>
          <w:rFonts w:cs="Arial"/>
        </w:rPr>
        <w:t>estates rationalisation and building disposals</w:t>
      </w:r>
      <w:r w:rsidR="00BF3FEC">
        <w:rPr>
          <w:rFonts w:cs="Arial"/>
        </w:rPr>
        <w:t>,</w:t>
      </w:r>
      <w:r w:rsidR="0004710B" w:rsidRPr="008F03FE">
        <w:rPr>
          <w:rFonts w:cs="Arial"/>
        </w:rPr>
        <w:t xml:space="preserve"> as well as significant deployment of renewable energy technologies</w:t>
      </w:r>
      <w:r w:rsidR="00C00895" w:rsidRPr="008F03FE">
        <w:rPr>
          <w:rFonts w:cs="Arial"/>
        </w:rPr>
        <w:t xml:space="preserve">. The </w:t>
      </w:r>
      <w:r w:rsidR="0004710B" w:rsidRPr="008F03FE">
        <w:rPr>
          <w:rFonts w:cs="Arial"/>
        </w:rPr>
        <w:t xml:space="preserve">Council </w:t>
      </w:r>
      <w:r w:rsidR="00C00895" w:rsidRPr="008F03FE">
        <w:rPr>
          <w:rFonts w:cs="Arial"/>
        </w:rPr>
        <w:t xml:space="preserve">is </w:t>
      </w:r>
      <w:r w:rsidR="0004710B" w:rsidRPr="008F03FE">
        <w:rPr>
          <w:rFonts w:cs="Arial"/>
        </w:rPr>
        <w:t xml:space="preserve">now producing </w:t>
      </w:r>
      <w:r w:rsidR="00A72961" w:rsidRPr="008F03FE">
        <w:rPr>
          <w:rFonts w:cs="Arial"/>
        </w:rPr>
        <w:t>over 750,000kWh</w:t>
      </w:r>
      <w:r w:rsidR="00C00895" w:rsidRPr="008F03FE">
        <w:rPr>
          <w:rFonts w:cs="Arial"/>
        </w:rPr>
        <w:t xml:space="preserve"> of electricity per year</w:t>
      </w:r>
      <w:r w:rsidR="00A72961" w:rsidRPr="008F03FE">
        <w:rPr>
          <w:rFonts w:cs="Arial"/>
        </w:rPr>
        <w:t xml:space="preserve"> </w:t>
      </w:r>
      <w:r w:rsidR="00C00895" w:rsidRPr="008F03FE">
        <w:rPr>
          <w:rFonts w:cs="Arial"/>
        </w:rPr>
        <w:t>(or</w:t>
      </w:r>
      <w:r w:rsidR="00A72961" w:rsidRPr="008F03FE">
        <w:rPr>
          <w:rFonts w:cs="Arial"/>
        </w:rPr>
        <w:t xml:space="preserve"> </w:t>
      </w:r>
      <w:r w:rsidR="0004710B" w:rsidRPr="008F03FE">
        <w:rPr>
          <w:rFonts w:cs="Arial"/>
        </w:rPr>
        <w:t xml:space="preserve">the equivalent of 8% of </w:t>
      </w:r>
      <w:r w:rsidR="00C00895" w:rsidRPr="008F03FE">
        <w:rPr>
          <w:rFonts w:cs="Arial"/>
        </w:rPr>
        <w:t xml:space="preserve">its </w:t>
      </w:r>
      <w:r w:rsidR="0004710B" w:rsidRPr="008F03FE">
        <w:rPr>
          <w:rFonts w:cs="Arial"/>
        </w:rPr>
        <w:t xml:space="preserve">electricity </w:t>
      </w:r>
      <w:r w:rsidR="00C00895" w:rsidRPr="008F03FE">
        <w:rPr>
          <w:rFonts w:cs="Arial"/>
        </w:rPr>
        <w:t xml:space="preserve">demand) </w:t>
      </w:r>
      <w:r w:rsidR="0004710B" w:rsidRPr="008F03FE">
        <w:rPr>
          <w:rFonts w:cs="Arial"/>
        </w:rPr>
        <w:t>through Solar PV installations</w:t>
      </w:r>
      <w:r w:rsidR="00C00895" w:rsidRPr="008F03FE">
        <w:rPr>
          <w:rFonts w:cs="Arial"/>
        </w:rPr>
        <w:t xml:space="preserve"> on the roof tops of its buildings.</w:t>
      </w:r>
    </w:p>
    <w:p w:rsidR="008F03FE" w:rsidRDefault="008F03FE" w:rsidP="008F03FE">
      <w:pPr>
        <w:pStyle w:val="ListParagraph"/>
        <w:numPr>
          <w:ilvl w:val="0"/>
          <w:numId w:val="0"/>
        </w:numPr>
        <w:autoSpaceDE w:val="0"/>
        <w:autoSpaceDN w:val="0"/>
        <w:adjustRightInd w:val="0"/>
        <w:spacing w:after="0"/>
        <w:ind w:left="360"/>
        <w:rPr>
          <w:rFonts w:cs="Arial"/>
        </w:rPr>
      </w:pPr>
    </w:p>
    <w:p w:rsidR="008F03FE" w:rsidRDefault="00086642" w:rsidP="008F03FE">
      <w:pPr>
        <w:pStyle w:val="ListParagraph"/>
        <w:numPr>
          <w:ilvl w:val="0"/>
          <w:numId w:val="18"/>
        </w:numPr>
        <w:autoSpaceDE w:val="0"/>
        <w:autoSpaceDN w:val="0"/>
        <w:adjustRightInd w:val="0"/>
        <w:spacing w:after="0"/>
        <w:rPr>
          <w:rFonts w:cs="Arial"/>
        </w:rPr>
      </w:pPr>
      <w:r w:rsidRPr="008F03FE">
        <w:rPr>
          <w:rFonts w:cs="Arial"/>
        </w:rPr>
        <w:t>Reducing CO</w:t>
      </w:r>
      <w:r w:rsidRPr="008F03FE">
        <w:rPr>
          <w:rFonts w:cs="Arial"/>
          <w:vertAlign w:val="subscript"/>
        </w:rPr>
        <w:t>2</w:t>
      </w:r>
      <w:r w:rsidRPr="008F03FE">
        <w:rPr>
          <w:rFonts w:cs="Arial"/>
        </w:rPr>
        <w:t xml:space="preserve"> emissions leads to </w:t>
      </w:r>
      <w:r w:rsidR="00F25D9A">
        <w:rPr>
          <w:rFonts w:cs="Arial"/>
        </w:rPr>
        <w:t xml:space="preserve">significant </w:t>
      </w:r>
      <w:r w:rsidRPr="008F03FE">
        <w:rPr>
          <w:rFonts w:cs="Arial"/>
        </w:rPr>
        <w:t xml:space="preserve">reductions in the associated energy, water and fuel spend. It is estimated that the Council is </w:t>
      </w:r>
      <w:r w:rsidR="0091139A" w:rsidRPr="008F03FE">
        <w:rPr>
          <w:rFonts w:cs="Arial"/>
        </w:rPr>
        <w:t xml:space="preserve">now </w:t>
      </w:r>
      <w:r w:rsidRPr="008F03FE">
        <w:rPr>
          <w:rFonts w:cs="Arial"/>
        </w:rPr>
        <w:t xml:space="preserve">spending approximately £500,000 less per year </w:t>
      </w:r>
      <w:r w:rsidR="0091139A" w:rsidRPr="008F03FE">
        <w:rPr>
          <w:rFonts w:cs="Arial"/>
        </w:rPr>
        <w:t>on these</w:t>
      </w:r>
      <w:r w:rsidR="00AB0BAC" w:rsidRPr="008F03FE">
        <w:rPr>
          <w:rFonts w:cs="Arial"/>
        </w:rPr>
        <w:t xml:space="preserve"> bills </w:t>
      </w:r>
      <w:r w:rsidRPr="008F03FE">
        <w:rPr>
          <w:rFonts w:cs="Arial"/>
        </w:rPr>
        <w:t>than it would have been spending</w:t>
      </w:r>
      <w:r w:rsidR="0091139A" w:rsidRPr="008F03FE">
        <w:rPr>
          <w:rFonts w:cs="Arial"/>
        </w:rPr>
        <w:t xml:space="preserve"> at </w:t>
      </w:r>
      <w:r w:rsidR="00BF3FEC">
        <w:rPr>
          <w:rFonts w:cs="Arial"/>
        </w:rPr>
        <w:t xml:space="preserve">consumption </w:t>
      </w:r>
      <w:r w:rsidR="0091139A" w:rsidRPr="008F03FE">
        <w:rPr>
          <w:rFonts w:cs="Arial"/>
        </w:rPr>
        <w:t xml:space="preserve">levels prior to </w:t>
      </w:r>
      <w:r w:rsidRPr="008F03FE">
        <w:rPr>
          <w:rFonts w:cs="Arial"/>
        </w:rPr>
        <w:t>proactively targeting CO</w:t>
      </w:r>
      <w:r w:rsidRPr="008F03FE">
        <w:rPr>
          <w:rFonts w:cs="Arial"/>
          <w:vertAlign w:val="subscript"/>
        </w:rPr>
        <w:t>2</w:t>
      </w:r>
      <w:r w:rsidRPr="008F03FE">
        <w:rPr>
          <w:rFonts w:cs="Arial"/>
        </w:rPr>
        <w:t xml:space="preserve"> emissions reductions across its estate and operations.</w:t>
      </w:r>
      <w:r w:rsidR="0004710B" w:rsidRPr="008F03FE">
        <w:rPr>
          <w:rFonts w:cs="Arial"/>
        </w:rPr>
        <w:t xml:space="preserve"> </w:t>
      </w:r>
    </w:p>
    <w:p w:rsidR="008F03FE" w:rsidRDefault="008F03FE" w:rsidP="008F03FE">
      <w:pPr>
        <w:pStyle w:val="ListParagraph"/>
        <w:numPr>
          <w:ilvl w:val="0"/>
          <w:numId w:val="0"/>
        </w:numPr>
        <w:autoSpaceDE w:val="0"/>
        <w:autoSpaceDN w:val="0"/>
        <w:adjustRightInd w:val="0"/>
        <w:spacing w:after="0"/>
        <w:ind w:left="360"/>
        <w:rPr>
          <w:rFonts w:cs="Arial"/>
        </w:rPr>
      </w:pPr>
    </w:p>
    <w:p w:rsidR="008F03FE" w:rsidRDefault="008F03FE" w:rsidP="008F03FE">
      <w:pPr>
        <w:pStyle w:val="ListParagraph"/>
        <w:numPr>
          <w:ilvl w:val="0"/>
          <w:numId w:val="18"/>
        </w:numPr>
        <w:autoSpaceDE w:val="0"/>
        <w:autoSpaceDN w:val="0"/>
        <w:adjustRightInd w:val="0"/>
        <w:spacing w:after="0"/>
      </w:pPr>
      <w:r w:rsidRPr="008F03FE">
        <w:t>To compare performance now with that of the original baseline period (2005/06) given expansion of scope over time, we can broadly estimate that our carbon footprint would have been about 42% larger (14</w:t>
      </w:r>
      <w:r w:rsidR="00062CDD">
        <w:t>,</w:t>
      </w:r>
      <w:r>
        <w:t>0</w:t>
      </w:r>
      <w:r w:rsidRPr="008F03FE">
        <w:t>70tCO</w:t>
      </w:r>
      <w:r w:rsidRPr="00062CDD">
        <w:rPr>
          <w:vertAlign w:val="subscript"/>
        </w:rPr>
        <w:t>2</w:t>
      </w:r>
      <w:r w:rsidRPr="008F03FE">
        <w:t xml:space="preserve">) under a business as usual scenario. </w:t>
      </w:r>
    </w:p>
    <w:p w:rsidR="008F03FE" w:rsidRDefault="008F03FE" w:rsidP="008F03FE">
      <w:pPr>
        <w:pStyle w:val="ListParagraph"/>
        <w:numPr>
          <w:ilvl w:val="0"/>
          <w:numId w:val="0"/>
        </w:numPr>
        <w:autoSpaceDE w:val="0"/>
        <w:autoSpaceDN w:val="0"/>
        <w:adjustRightInd w:val="0"/>
        <w:spacing w:after="0"/>
        <w:ind w:left="360"/>
      </w:pPr>
    </w:p>
    <w:p w:rsidR="008F03FE" w:rsidRDefault="008F03FE" w:rsidP="008F03FE">
      <w:pPr>
        <w:pStyle w:val="ListParagraph"/>
        <w:numPr>
          <w:ilvl w:val="0"/>
          <w:numId w:val="18"/>
        </w:numPr>
        <w:autoSpaceDE w:val="0"/>
        <w:autoSpaceDN w:val="0"/>
        <w:adjustRightInd w:val="0"/>
        <w:spacing w:after="0"/>
      </w:pPr>
      <w:r w:rsidRPr="008F03FE">
        <w:t xml:space="preserve">Our actual emissions at end of 15/16 are expected to be c.9040tCO2 – which equates to an absolute decrease of 25% over the period </w:t>
      </w:r>
      <w:r w:rsidR="00062CDD">
        <w:t>20</w:t>
      </w:r>
      <w:r w:rsidRPr="008F03FE">
        <w:t xml:space="preserve">05/06 to </w:t>
      </w:r>
      <w:r w:rsidR="00062CDD">
        <w:t>20</w:t>
      </w:r>
      <w:r w:rsidRPr="008F03FE">
        <w:t xml:space="preserve">16/17.This is presented simplistically in </w:t>
      </w:r>
      <w:r w:rsidR="00D71B96">
        <w:t>F</w:t>
      </w:r>
      <w:r w:rsidRPr="008F03FE">
        <w:t xml:space="preserve">igure </w:t>
      </w:r>
      <w:r w:rsidR="00D71B96">
        <w:t>1</w:t>
      </w:r>
      <w:r w:rsidRPr="008F03FE">
        <w:t>.</w:t>
      </w:r>
    </w:p>
    <w:p w:rsidR="008F03FE" w:rsidRDefault="008F03FE" w:rsidP="008F03FE">
      <w:pPr>
        <w:pStyle w:val="ListParagraph"/>
        <w:numPr>
          <w:ilvl w:val="0"/>
          <w:numId w:val="0"/>
        </w:numPr>
        <w:autoSpaceDE w:val="0"/>
        <w:autoSpaceDN w:val="0"/>
        <w:adjustRightInd w:val="0"/>
        <w:spacing w:after="0"/>
        <w:ind w:left="360"/>
      </w:pPr>
    </w:p>
    <w:p w:rsidR="00062CDD" w:rsidRDefault="00062CDD" w:rsidP="008F03FE">
      <w:pPr>
        <w:pStyle w:val="ListParagraph"/>
        <w:numPr>
          <w:ilvl w:val="0"/>
          <w:numId w:val="0"/>
        </w:numPr>
        <w:autoSpaceDE w:val="0"/>
        <w:autoSpaceDN w:val="0"/>
        <w:adjustRightInd w:val="0"/>
        <w:spacing w:after="0"/>
        <w:ind w:left="360"/>
      </w:pPr>
      <w:r>
        <w:rPr>
          <w:noProof/>
        </w:rPr>
        <w:lastRenderedPageBreak/>
        <w:drawing>
          <wp:inline distT="0" distB="0" distL="0" distR="0" wp14:anchorId="4783157A" wp14:editId="0ADBD49F">
            <wp:extent cx="5368922" cy="3131388"/>
            <wp:effectExtent l="0" t="0" r="3810" b="0"/>
            <wp:docPr id="2" name="Picture 2" descr="C:\Users\paul.spencer\AppData\Local\Microsoft\Windows\Temporary Internet Files\Content.Word\Carbon Reduction 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spencer\AppData\Local\Microsoft\Windows\Temporary Internet Files\Content.Word\Carbon Reduction Grap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536" cy="3144577"/>
                    </a:xfrm>
                    <a:prstGeom prst="rect">
                      <a:avLst/>
                    </a:prstGeom>
                    <a:noFill/>
                    <a:ln>
                      <a:noFill/>
                    </a:ln>
                  </pic:spPr>
                </pic:pic>
              </a:graphicData>
            </a:graphic>
          </wp:inline>
        </w:drawing>
      </w:r>
    </w:p>
    <w:p w:rsidR="00062CDD" w:rsidRPr="00D71B96" w:rsidRDefault="00D71B96" w:rsidP="008F03FE">
      <w:pPr>
        <w:pStyle w:val="ListParagraph"/>
        <w:numPr>
          <w:ilvl w:val="0"/>
          <w:numId w:val="0"/>
        </w:numPr>
        <w:autoSpaceDE w:val="0"/>
        <w:autoSpaceDN w:val="0"/>
        <w:adjustRightInd w:val="0"/>
        <w:spacing w:after="0"/>
        <w:ind w:left="360"/>
        <w:rPr>
          <w:i/>
          <w:sz w:val="22"/>
          <w:szCs w:val="22"/>
        </w:rPr>
      </w:pPr>
      <w:r w:rsidRPr="00D71B96">
        <w:rPr>
          <w:i/>
          <w:sz w:val="22"/>
          <w:szCs w:val="22"/>
        </w:rPr>
        <w:t>Figure 1: Emissions reductions compared to business-as –usual scenario</w:t>
      </w:r>
    </w:p>
    <w:p w:rsidR="00062CDD" w:rsidRDefault="00062CDD" w:rsidP="008F03FE">
      <w:pPr>
        <w:pStyle w:val="ListParagraph"/>
        <w:numPr>
          <w:ilvl w:val="0"/>
          <w:numId w:val="0"/>
        </w:numPr>
        <w:autoSpaceDE w:val="0"/>
        <w:autoSpaceDN w:val="0"/>
        <w:adjustRightInd w:val="0"/>
        <w:spacing w:after="0"/>
        <w:ind w:left="360"/>
      </w:pPr>
    </w:p>
    <w:p w:rsidR="008F03FE" w:rsidRPr="008F03FE" w:rsidRDefault="00D71B96" w:rsidP="008F03FE">
      <w:pPr>
        <w:pStyle w:val="ListParagraph"/>
        <w:numPr>
          <w:ilvl w:val="0"/>
          <w:numId w:val="18"/>
        </w:numPr>
        <w:autoSpaceDE w:val="0"/>
        <w:autoSpaceDN w:val="0"/>
        <w:adjustRightInd w:val="0"/>
        <w:spacing w:after="0"/>
      </w:pPr>
      <w:r>
        <w:t>The 25% reduction in absolute emissions has been achieved against an u</w:t>
      </w:r>
      <w:r w:rsidR="008F03FE" w:rsidRPr="008F03FE">
        <w:t>pward pressure on carbon emissions from increased leisure centre user numbers (going up by approximately 7% over the last 3 years),  increased recycling (extra vehicle movements) and commercial activity that has a direct impact on Council energy, fuel and water use.</w:t>
      </w:r>
    </w:p>
    <w:p w:rsidR="008F03FE" w:rsidRDefault="008F03FE" w:rsidP="008F03FE">
      <w:pPr>
        <w:pStyle w:val="ListParagraph"/>
        <w:numPr>
          <w:ilvl w:val="0"/>
          <w:numId w:val="0"/>
        </w:numPr>
        <w:autoSpaceDE w:val="0"/>
        <w:autoSpaceDN w:val="0"/>
        <w:adjustRightInd w:val="0"/>
        <w:spacing w:after="0"/>
        <w:ind w:left="360"/>
        <w:rPr>
          <w:rFonts w:cs="Arial"/>
        </w:rPr>
      </w:pPr>
    </w:p>
    <w:p w:rsidR="008F03FE" w:rsidRDefault="00062CDD" w:rsidP="00062CDD">
      <w:pPr>
        <w:pStyle w:val="ListParagraph"/>
        <w:numPr>
          <w:ilvl w:val="0"/>
          <w:numId w:val="18"/>
        </w:numPr>
        <w:autoSpaceDE w:val="0"/>
        <w:autoSpaceDN w:val="0"/>
        <w:adjustRightInd w:val="0"/>
        <w:spacing w:after="0"/>
        <w:rPr>
          <w:rFonts w:cs="Arial"/>
        </w:rPr>
      </w:pPr>
      <w:r>
        <w:rPr>
          <w:rFonts w:cs="Arial"/>
        </w:rPr>
        <w:t>A r</w:t>
      </w:r>
      <w:r w:rsidR="00086642" w:rsidRPr="008F03FE">
        <w:rPr>
          <w:rFonts w:cs="Arial"/>
        </w:rPr>
        <w:t xml:space="preserve">efreshed and updated plan covering the next 5 years (2017/18 to 2021/22) </w:t>
      </w:r>
      <w:r w:rsidR="00EB30BF" w:rsidRPr="008F03FE">
        <w:rPr>
          <w:rFonts w:cs="Arial"/>
        </w:rPr>
        <w:t>has been developed</w:t>
      </w:r>
      <w:r w:rsidR="00086642" w:rsidRPr="008F03FE">
        <w:rPr>
          <w:rFonts w:cs="Arial"/>
        </w:rPr>
        <w:t xml:space="preserve"> to </w:t>
      </w:r>
      <w:r w:rsidR="00BF3FEC">
        <w:rPr>
          <w:rFonts w:cs="Arial"/>
        </w:rPr>
        <w:t>ensure</w:t>
      </w:r>
      <w:r w:rsidR="00086642" w:rsidRPr="008F03FE">
        <w:rPr>
          <w:rFonts w:cs="Arial"/>
        </w:rPr>
        <w:t xml:space="preserve"> continual improvement in carbon and energy management, driving down energy, fuel and water spend and their associated carbon dioxide emissions</w:t>
      </w:r>
      <w:r w:rsidR="007012FE" w:rsidRPr="008F03FE">
        <w:rPr>
          <w:rFonts w:cs="Arial"/>
        </w:rPr>
        <w:t>.</w:t>
      </w:r>
      <w:r w:rsidR="00AB0BAC" w:rsidRPr="008F03FE">
        <w:rPr>
          <w:rFonts w:cs="Arial"/>
        </w:rPr>
        <w:t xml:space="preserve"> </w:t>
      </w:r>
      <w:r w:rsidR="00F25D9A">
        <w:rPr>
          <w:rFonts w:cs="Arial"/>
        </w:rPr>
        <w:t>The aim is to</w:t>
      </w:r>
      <w:r w:rsidR="007012FE" w:rsidRPr="008F03FE">
        <w:rPr>
          <w:rFonts w:cs="Arial"/>
        </w:rPr>
        <w:t xml:space="preserve"> d</w:t>
      </w:r>
      <w:r w:rsidR="00AB0BAC" w:rsidRPr="008F03FE">
        <w:rPr>
          <w:rFonts w:cs="Arial"/>
        </w:rPr>
        <w:t>eliver</w:t>
      </w:r>
      <w:r w:rsidR="007012FE" w:rsidRPr="008F03FE">
        <w:rPr>
          <w:rFonts w:cs="Arial"/>
        </w:rPr>
        <w:t xml:space="preserve"> </w:t>
      </w:r>
      <w:r w:rsidR="008F18CF" w:rsidRPr="008F03FE">
        <w:rPr>
          <w:rFonts w:cs="Arial"/>
        </w:rPr>
        <w:t xml:space="preserve">significant </w:t>
      </w:r>
      <w:r w:rsidR="00AB0BAC" w:rsidRPr="008F03FE">
        <w:rPr>
          <w:rFonts w:cs="Arial"/>
        </w:rPr>
        <w:t xml:space="preserve">progress against the </w:t>
      </w:r>
      <w:r w:rsidR="008F18CF" w:rsidRPr="008F03FE">
        <w:rPr>
          <w:rFonts w:cs="Arial"/>
        </w:rPr>
        <w:t>current cor</w:t>
      </w:r>
      <w:r w:rsidR="00AB0BAC" w:rsidRPr="008F03FE">
        <w:rPr>
          <w:rFonts w:cs="Arial"/>
        </w:rPr>
        <w:t xml:space="preserve">porate carbon target of </w:t>
      </w:r>
      <w:r w:rsidR="00BF3FEC">
        <w:rPr>
          <w:rFonts w:cs="Arial"/>
        </w:rPr>
        <w:t xml:space="preserve">minimum </w:t>
      </w:r>
      <w:r w:rsidR="00AB0BAC" w:rsidRPr="008F03FE">
        <w:rPr>
          <w:rFonts w:cs="Arial"/>
        </w:rPr>
        <w:t>5%/y</w:t>
      </w:r>
      <w:r w:rsidR="007012FE" w:rsidRPr="008F03FE">
        <w:rPr>
          <w:rFonts w:cs="Arial"/>
        </w:rPr>
        <w:t>ear</w:t>
      </w:r>
      <w:r w:rsidR="00AB0BAC" w:rsidRPr="008F03FE">
        <w:rPr>
          <w:rFonts w:cs="Arial"/>
        </w:rPr>
        <w:t xml:space="preserve"> reduction by implemented measures </w:t>
      </w:r>
      <w:r w:rsidR="00EB30BF" w:rsidRPr="008F03FE">
        <w:rPr>
          <w:rFonts w:cs="Arial"/>
        </w:rPr>
        <w:t>(See Appendix 1</w:t>
      </w:r>
      <w:r w:rsidR="00C00895" w:rsidRPr="008F03FE">
        <w:rPr>
          <w:rFonts w:cs="Arial"/>
        </w:rPr>
        <w:t>)</w:t>
      </w:r>
      <w:r w:rsidR="007012FE" w:rsidRPr="008F03FE">
        <w:rPr>
          <w:rFonts w:cs="Arial"/>
        </w:rPr>
        <w:t>.</w:t>
      </w:r>
      <w:r w:rsidR="00455E61" w:rsidRPr="008F03FE">
        <w:rPr>
          <w:rFonts w:cs="Arial"/>
        </w:rPr>
        <w:t xml:space="preserve"> </w:t>
      </w:r>
      <w:r w:rsidR="00B25D28" w:rsidRPr="008F03FE">
        <w:rPr>
          <w:rFonts w:cs="Arial"/>
        </w:rPr>
        <w:t>If successful, i</w:t>
      </w:r>
      <w:r w:rsidR="00DB0559" w:rsidRPr="008F03FE">
        <w:rPr>
          <w:rFonts w:cs="Arial"/>
        </w:rPr>
        <w:t>t is estimated that this will yield a 2044 tCO</w:t>
      </w:r>
      <w:r w:rsidR="00DB0559" w:rsidRPr="008F03FE">
        <w:rPr>
          <w:rFonts w:cs="Arial"/>
          <w:vertAlign w:val="subscript"/>
        </w:rPr>
        <w:t>2</w:t>
      </w:r>
      <w:r w:rsidR="00DB0559" w:rsidRPr="008F03FE">
        <w:rPr>
          <w:rFonts w:cs="Arial"/>
        </w:rPr>
        <w:t>/year reduction in CO</w:t>
      </w:r>
      <w:r w:rsidR="00DB0559" w:rsidRPr="008F03FE">
        <w:rPr>
          <w:rFonts w:cs="Arial"/>
          <w:vertAlign w:val="subscript"/>
        </w:rPr>
        <w:t>2</w:t>
      </w:r>
      <w:r w:rsidR="00DB0559" w:rsidRPr="008F03FE">
        <w:rPr>
          <w:rFonts w:cs="Arial"/>
        </w:rPr>
        <w:t xml:space="preserve"> emissions</w:t>
      </w:r>
      <w:r w:rsidR="00A022E5" w:rsidRPr="008F03FE">
        <w:rPr>
          <w:rFonts w:cs="Arial"/>
        </w:rPr>
        <w:t xml:space="preserve"> through implemented measures</w:t>
      </w:r>
      <w:r w:rsidR="00DB0559" w:rsidRPr="008F03FE">
        <w:rPr>
          <w:rFonts w:cs="Arial"/>
        </w:rPr>
        <w:t xml:space="preserve"> and </w:t>
      </w:r>
      <w:proofErr w:type="gramStart"/>
      <w:r w:rsidR="00DB0559" w:rsidRPr="008F03FE">
        <w:rPr>
          <w:rFonts w:cs="Arial"/>
        </w:rPr>
        <w:t>an estimated</w:t>
      </w:r>
      <w:proofErr w:type="gramEnd"/>
      <w:r w:rsidR="00DB0559" w:rsidRPr="008F03FE">
        <w:rPr>
          <w:rFonts w:cs="Arial"/>
        </w:rPr>
        <w:t xml:space="preserve"> cash saving of </w:t>
      </w:r>
      <w:r w:rsidR="00F25D9A">
        <w:rPr>
          <w:rFonts w:cs="Arial"/>
        </w:rPr>
        <w:t>over</w:t>
      </w:r>
      <w:r w:rsidR="00DB0559" w:rsidRPr="008F03FE">
        <w:rPr>
          <w:rFonts w:cs="Arial"/>
        </w:rPr>
        <w:t xml:space="preserve"> £10</w:t>
      </w:r>
      <w:r w:rsidR="00F25D9A">
        <w:rPr>
          <w:rFonts w:cs="Arial"/>
        </w:rPr>
        <w:t>0</w:t>
      </w:r>
      <w:r w:rsidR="00DB0559" w:rsidRPr="008F03FE">
        <w:rPr>
          <w:rFonts w:cs="Arial"/>
        </w:rPr>
        <w:t>k</w:t>
      </w:r>
      <w:r w:rsidR="00B25D28" w:rsidRPr="008F03FE">
        <w:rPr>
          <w:rFonts w:cs="Arial"/>
        </w:rPr>
        <w:t xml:space="preserve"> per year</w:t>
      </w:r>
      <w:r w:rsidR="00A022E5" w:rsidRPr="008F03FE">
        <w:rPr>
          <w:rFonts w:cs="Arial"/>
        </w:rPr>
        <w:t xml:space="preserve"> when compared with business-as-usual operation</w:t>
      </w:r>
      <w:r w:rsidR="00DB0559" w:rsidRPr="008F03FE">
        <w:rPr>
          <w:rFonts w:cs="Arial"/>
        </w:rPr>
        <w:t>.</w:t>
      </w:r>
      <w:r w:rsidR="00A022E5" w:rsidRPr="008F03FE">
        <w:rPr>
          <w:rFonts w:cs="Arial"/>
        </w:rPr>
        <w:t xml:space="preserve"> It is anticipated that extra investment will be needed to achieve these targets (see </w:t>
      </w:r>
      <w:proofErr w:type="gramStart"/>
      <w:r w:rsidR="00A022E5" w:rsidRPr="00F25D9A">
        <w:rPr>
          <w:rFonts w:cs="Arial"/>
          <w:i/>
        </w:rPr>
        <w:t>Financial</w:t>
      </w:r>
      <w:proofErr w:type="gramEnd"/>
      <w:r w:rsidR="00A022E5" w:rsidRPr="00F25D9A">
        <w:rPr>
          <w:rFonts w:cs="Arial"/>
          <w:i/>
        </w:rPr>
        <w:t xml:space="preserve"> implications</w:t>
      </w:r>
      <w:r w:rsidR="00A022E5" w:rsidRPr="008F03FE">
        <w:rPr>
          <w:rFonts w:cs="Arial"/>
        </w:rPr>
        <w:t xml:space="preserve"> section below).</w:t>
      </w:r>
    </w:p>
    <w:p w:rsidR="008F03FE" w:rsidRDefault="008F03FE" w:rsidP="008F03FE">
      <w:pPr>
        <w:pStyle w:val="ListParagraph"/>
        <w:numPr>
          <w:ilvl w:val="0"/>
          <w:numId w:val="0"/>
        </w:numPr>
        <w:autoSpaceDE w:val="0"/>
        <w:autoSpaceDN w:val="0"/>
        <w:adjustRightInd w:val="0"/>
        <w:spacing w:before="60" w:after="0"/>
        <w:ind w:left="360"/>
        <w:rPr>
          <w:rFonts w:cs="Arial"/>
        </w:rPr>
      </w:pPr>
    </w:p>
    <w:p w:rsidR="00086642" w:rsidRDefault="00AB0BAC" w:rsidP="008F03FE">
      <w:pPr>
        <w:pStyle w:val="ListParagraph"/>
        <w:numPr>
          <w:ilvl w:val="0"/>
          <w:numId w:val="18"/>
        </w:numPr>
        <w:autoSpaceDE w:val="0"/>
        <w:autoSpaceDN w:val="0"/>
        <w:adjustRightInd w:val="0"/>
        <w:spacing w:before="60" w:after="0"/>
        <w:rPr>
          <w:rFonts w:cs="Arial"/>
        </w:rPr>
      </w:pPr>
      <w:r w:rsidRPr="00455E61">
        <w:rPr>
          <w:rFonts w:cs="Arial"/>
        </w:rPr>
        <w:t xml:space="preserve">Given </w:t>
      </w:r>
      <w:r w:rsidR="00086642" w:rsidRPr="00455E61">
        <w:rPr>
          <w:rFonts w:cs="Arial"/>
        </w:rPr>
        <w:t xml:space="preserve">that many </w:t>
      </w:r>
      <w:r w:rsidR="00B638B5">
        <w:rPr>
          <w:rFonts w:cs="Arial"/>
        </w:rPr>
        <w:t xml:space="preserve">relatively </w:t>
      </w:r>
      <w:r w:rsidR="00086642" w:rsidRPr="00455E61">
        <w:rPr>
          <w:rFonts w:cs="Arial"/>
        </w:rPr>
        <w:t>straight</w:t>
      </w:r>
      <w:r w:rsidR="0091139A" w:rsidRPr="00455E61">
        <w:rPr>
          <w:rFonts w:cs="Arial"/>
        </w:rPr>
        <w:t>-</w:t>
      </w:r>
      <w:r w:rsidR="00086642" w:rsidRPr="00455E61">
        <w:rPr>
          <w:rFonts w:cs="Arial"/>
        </w:rPr>
        <w:t xml:space="preserve">forward carbon reduction </w:t>
      </w:r>
      <w:r w:rsidRPr="00455E61">
        <w:rPr>
          <w:rFonts w:cs="Arial"/>
        </w:rPr>
        <w:t xml:space="preserve">measures have been installed </w:t>
      </w:r>
      <w:r w:rsidR="00086642" w:rsidRPr="00455E61">
        <w:rPr>
          <w:rFonts w:cs="Arial"/>
        </w:rPr>
        <w:t xml:space="preserve">in recent years through </w:t>
      </w:r>
      <w:r w:rsidR="008F18CF" w:rsidRPr="00455E61">
        <w:rPr>
          <w:rFonts w:cs="Arial"/>
        </w:rPr>
        <w:t xml:space="preserve">efficient </w:t>
      </w:r>
      <w:r w:rsidR="00086642" w:rsidRPr="00455E61">
        <w:rPr>
          <w:rFonts w:cs="Arial"/>
        </w:rPr>
        <w:t xml:space="preserve">use of </w:t>
      </w:r>
      <w:r w:rsidR="008F18CF" w:rsidRPr="00455E61">
        <w:rPr>
          <w:rFonts w:cs="Arial"/>
        </w:rPr>
        <w:t xml:space="preserve">revolving loan funds </w:t>
      </w:r>
      <w:r w:rsidR="00086642" w:rsidRPr="00455E61">
        <w:rPr>
          <w:rFonts w:cs="Arial"/>
        </w:rPr>
        <w:t xml:space="preserve">and estate rationalisation, </w:t>
      </w:r>
      <w:r w:rsidR="008F18CF" w:rsidRPr="00455E61">
        <w:rPr>
          <w:rFonts w:cs="Arial"/>
        </w:rPr>
        <w:t xml:space="preserve"> continuing to meet </w:t>
      </w:r>
      <w:r w:rsidRPr="00455E61">
        <w:rPr>
          <w:rFonts w:cs="Arial"/>
        </w:rPr>
        <w:t>the 5%</w:t>
      </w:r>
      <w:r w:rsidR="008F18CF" w:rsidRPr="00455E61">
        <w:rPr>
          <w:rFonts w:cs="Arial"/>
        </w:rPr>
        <w:t>/y</w:t>
      </w:r>
      <w:r w:rsidR="007012FE" w:rsidRPr="00455E61">
        <w:rPr>
          <w:rFonts w:cs="Arial"/>
        </w:rPr>
        <w:t>ear</w:t>
      </w:r>
      <w:r w:rsidR="0091139A" w:rsidRPr="00455E61">
        <w:rPr>
          <w:rFonts w:cs="Arial"/>
        </w:rPr>
        <w:t xml:space="preserve"> target </w:t>
      </w:r>
      <w:r w:rsidR="00086642" w:rsidRPr="00455E61">
        <w:rPr>
          <w:rFonts w:cs="Arial"/>
        </w:rPr>
        <w:t>will be increasingly challenging</w:t>
      </w:r>
      <w:r w:rsidR="008F18CF" w:rsidRPr="00455E61">
        <w:rPr>
          <w:rFonts w:cs="Arial"/>
        </w:rPr>
        <w:t>.</w:t>
      </w:r>
      <w:r w:rsidR="00086642" w:rsidRPr="00455E61">
        <w:rPr>
          <w:rFonts w:cs="Arial"/>
        </w:rPr>
        <w:t xml:space="preserve"> </w:t>
      </w:r>
      <w:r w:rsidR="00933FC7" w:rsidRPr="00455E61">
        <w:rPr>
          <w:rFonts w:cs="Arial"/>
        </w:rPr>
        <w:t>S</w:t>
      </w:r>
      <w:r w:rsidR="008F18CF" w:rsidRPr="00455E61">
        <w:rPr>
          <w:rFonts w:cs="Arial"/>
        </w:rPr>
        <w:t xml:space="preserve">ignificant progress </w:t>
      </w:r>
      <w:r w:rsidR="00C56851" w:rsidRPr="00455E61">
        <w:rPr>
          <w:rFonts w:cs="Arial"/>
        </w:rPr>
        <w:t xml:space="preserve">will be </w:t>
      </w:r>
      <w:r w:rsidR="00933FC7" w:rsidRPr="00455E61">
        <w:rPr>
          <w:rFonts w:cs="Arial"/>
        </w:rPr>
        <w:t xml:space="preserve">delivered by </w:t>
      </w:r>
      <w:r w:rsidR="00C56851" w:rsidRPr="00455E61">
        <w:rPr>
          <w:rFonts w:cs="Arial"/>
        </w:rPr>
        <w:t xml:space="preserve">the development of more formal procedures and awareness of energy management responsibilities of all staff that have direct control or influence over energy, fuel and water consumption. This can be facilitated through the development and roll out of council-wide Energy </w:t>
      </w:r>
      <w:r w:rsidR="008F18CF" w:rsidRPr="00455E61">
        <w:rPr>
          <w:rFonts w:cs="Arial"/>
        </w:rPr>
        <w:t>M</w:t>
      </w:r>
      <w:r w:rsidR="00C56851" w:rsidRPr="00455E61">
        <w:rPr>
          <w:rFonts w:cs="Arial"/>
        </w:rPr>
        <w:t xml:space="preserve">anagement </w:t>
      </w:r>
      <w:r w:rsidR="008F18CF" w:rsidRPr="00455E61">
        <w:rPr>
          <w:rFonts w:cs="Arial"/>
        </w:rPr>
        <w:t>S</w:t>
      </w:r>
      <w:r w:rsidR="00C56851" w:rsidRPr="00455E61">
        <w:rPr>
          <w:rFonts w:cs="Arial"/>
        </w:rPr>
        <w:t>ystem</w:t>
      </w:r>
      <w:r w:rsidR="003F690A">
        <w:rPr>
          <w:rFonts w:cs="Arial"/>
        </w:rPr>
        <w:t>s</w:t>
      </w:r>
      <w:r w:rsidR="00C00895" w:rsidRPr="00455E61">
        <w:rPr>
          <w:rFonts w:cs="Arial"/>
        </w:rPr>
        <w:t xml:space="preserve"> such as</w:t>
      </w:r>
      <w:r w:rsidR="00C56851" w:rsidRPr="00455E61">
        <w:rPr>
          <w:rFonts w:cs="Arial"/>
        </w:rPr>
        <w:t xml:space="preserve"> </w:t>
      </w:r>
      <w:r w:rsidR="008F18CF" w:rsidRPr="00455E61">
        <w:rPr>
          <w:rFonts w:cs="Arial"/>
        </w:rPr>
        <w:t xml:space="preserve">those in </w:t>
      </w:r>
      <w:r w:rsidR="00C56851" w:rsidRPr="00455E61">
        <w:rPr>
          <w:rFonts w:cs="Arial"/>
        </w:rPr>
        <w:t>ISO</w:t>
      </w:r>
      <w:r w:rsidR="00C00895" w:rsidRPr="00455E61">
        <w:rPr>
          <w:rFonts w:cs="Arial"/>
        </w:rPr>
        <w:t xml:space="preserve"> </w:t>
      </w:r>
      <w:r w:rsidR="00C56851" w:rsidRPr="00455E61">
        <w:rPr>
          <w:rFonts w:cs="Arial"/>
        </w:rPr>
        <w:t xml:space="preserve">50001. </w:t>
      </w:r>
    </w:p>
    <w:p w:rsidR="00F25D9A" w:rsidRPr="00F25D9A" w:rsidRDefault="00F25D9A" w:rsidP="00F25D9A">
      <w:pPr>
        <w:pStyle w:val="ListParagraph"/>
        <w:numPr>
          <w:ilvl w:val="0"/>
          <w:numId w:val="0"/>
        </w:numPr>
        <w:ind w:left="360"/>
        <w:rPr>
          <w:rFonts w:cs="Arial"/>
        </w:rPr>
      </w:pPr>
    </w:p>
    <w:p w:rsidR="00F25D9A" w:rsidRDefault="00F25D9A" w:rsidP="008F03FE">
      <w:pPr>
        <w:pStyle w:val="ListParagraph"/>
        <w:numPr>
          <w:ilvl w:val="0"/>
          <w:numId w:val="18"/>
        </w:numPr>
        <w:autoSpaceDE w:val="0"/>
        <w:autoSpaceDN w:val="0"/>
        <w:adjustRightInd w:val="0"/>
        <w:spacing w:before="60" w:after="0"/>
        <w:rPr>
          <w:rFonts w:cs="Arial"/>
        </w:rPr>
      </w:pPr>
      <w:r>
        <w:rPr>
          <w:rFonts w:cs="Arial"/>
        </w:rPr>
        <w:t xml:space="preserve">The “Continual improvement..” theme underpinning the new CMP phase means seeking out all opportunities across the Council to reduce carbon emissions and energy, fuel and water spend; using the expertise of staff in their immediate work area to spot new opportunities making sure all new technological advances are </w:t>
      </w:r>
      <w:r>
        <w:rPr>
          <w:rFonts w:cs="Arial"/>
        </w:rPr>
        <w:lastRenderedPageBreak/>
        <w:t>tracked and deployed when cost effective. Engagement across the Council is vital to identifying new opportunities.</w:t>
      </w:r>
    </w:p>
    <w:p w:rsidR="00455E61" w:rsidRPr="00455E61" w:rsidRDefault="00455E61" w:rsidP="00455E61">
      <w:pPr>
        <w:pStyle w:val="ListParagraph"/>
        <w:numPr>
          <w:ilvl w:val="0"/>
          <w:numId w:val="0"/>
        </w:numPr>
        <w:autoSpaceDE w:val="0"/>
        <w:autoSpaceDN w:val="0"/>
        <w:adjustRightInd w:val="0"/>
        <w:spacing w:before="60" w:after="0"/>
        <w:ind w:left="360"/>
        <w:rPr>
          <w:rFonts w:cs="Arial"/>
        </w:rPr>
      </w:pPr>
    </w:p>
    <w:p w:rsidR="00DD21BA" w:rsidRPr="003F690A" w:rsidRDefault="00933FC7" w:rsidP="0023478F">
      <w:pPr>
        <w:pStyle w:val="ListParagraph"/>
        <w:numPr>
          <w:ilvl w:val="0"/>
          <w:numId w:val="11"/>
        </w:numPr>
        <w:spacing w:after="0"/>
        <w:rPr>
          <w:rFonts w:cs="Arial"/>
        </w:rPr>
      </w:pPr>
      <w:r w:rsidRPr="00455E61">
        <w:rPr>
          <w:rFonts w:cs="Arial"/>
        </w:rPr>
        <w:t xml:space="preserve">Crucial </w:t>
      </w:r>
      <w:r w:rsidR="008F18CF" w:rsidRPr="003F690A">
        <w:rPr>
          <w:rFonts w:cs="Arial"/>
        </w:rPr>
        <w:t xml:space="preserve">to </w:t>
      </w:r>
      <w:r w:rsidR="00F25D9A">
        <w:rPr>
          <w:rFonts w:cs="Arial"/>
        </w:rPr>
        <w:t xml:space="preserve">developing these opportunities and </w:t>
      </w:r>
      <w:r w:rsidRPr="003F690A">
        <w:rPr>
          <w:rFonts w:cs="Arial"/>
        </w:rPr>
        <w:t xml:space="preserve">getting close to </w:t>
      </w:r>
      <w:r w:rsidR="008F18CF" w:rsidRPr="003F690A">
        <w:rPr>
          <w:rFonts w:cs="Arial"/>
        </w:rPr>
        <w:t xml:space="preserve">the target over the 5 year period is securing further funding </w:t>
      </w:r>
      <w:r w:rsidR="00F25D9A">
        <w:rPr>
          <w:rFonts w:cs="Arial"/>
        </w:rPr>
        <w:t>for their implementation</w:t>
      </w:r>
      <w:r w:rsidR="0023478F">
        <w:rPr>
          <w:rFonts w:cs="Arial"/>
        </w:rPr>
        <w:t>. Particular emphasis needs to be placed on</w:t>
      </w:r>
      <w:r w:rsidRPr="003F690A">
        <w:rPr>
          <w:rFonts w:cs="Arial"/>
        </w:rPr>
        <w:t xml:space="preserve"> the decarbonisation of heat and leisure centres. Typically these initiatives involve high capital cost plant, resulting in running cost and carbon reduction over the life of the plant. Funding will be sought from government and via internal budget bids during this phase of the plan. </w:t>
      </w:r>
      <w:r w:rsidR="00685722">
        <w:rPr>
          <w:rFonts w:cs="Arial"/>
        </w:rPr>
        <w:t xml:space="preserve">Bids for external funding support will be made as required for large scale capital projects to drive down carbon emissions. Given the more complex nature of larger scale projects, progress is likely to be challenging with longer lead in times to realise carbon reductions. Robust and detailed business plans for significant additional match funding requests will be required with all key staff expected to support their development. Innovative funding models will be also considered where appropriate using community share offer funding models such as those developed by the Low Carbon Hub. </w:t>
      </w:r>
    </w:p>
    <w:p w:rsidR="00455E61" w:rsidRPr="00933FC7" w:rsidRDefault="00455E61" w:rsidP="00933FC7">
      <w:pPr>
        <w:spacing w:after="0"/>
        <w:rPr>
          <w:rFonts w:cs="Arial"/>
        </w:rPr>
      </w:pPr>
    </w:p>
    <w:p w:rsidR="00DD21BA" w:rsidRDefault="00DD21BA" w:rsidP="00DD21BA">
      <w:pPr>
        <w:spacing w:after="0"/>
        <w:rPr>
          <w:rFonts w:cs="Arial"/>
          <w:b/>
        </w:rPr>
      </w:pPr>
      <w:r w:rsidRPr="00DD21BA">
        <w:rPr>
          <w:rFonts w:cs="Arial"/>
          <w:b/>
        </w:rPr>
        <w:t>Achievements to date</w:t>
      </w:r>
    </w:p>
    <w:p w:rsidR="003F690A" w:rsidRPr="00DD21BA" w:rsidRDefault="003F690A" w:rsidP="00DD21BA">
      <w:pPr>
        <w:spacing w:after="0"/>
        <w:rPr>
          <w:rFonts w:cs="Arial"/>
          <w:b/>
        </w:rPr>
      </w:pPr>
    </w:p>
    <w:p w:rsidR="00ED74B4" w:rsidRDefault="005C1A5F" w:rsidP="00EC41EB">
      <w:pPr>
        <w:pStyle w:val="ListParagraph"/>
        <w:numPr>
          <w:ilvl w:val="0"/>
          <w:numId w:val="11"/>
        </w:numPr>
        <w:spacing w:after="0"/>
        <w:rPr>
          <w:rFonts w:cs="Arial"/>
        </w:rPr>
      </w:pPr>
      <w:r w:rsidRPr="00EB30BF">
        <w:rPr>
          <w:rFonts w:cs="Arial"/>
        </w:rPr>
        <w:t>The Council has achieved acclaim for its successes and achievements to date in the area of carbon management over the years that it has been implementing its carbon management plans.  This has led to a series of knock-on benefits attracting significant funds into the City and boosting activities in the City-wide approach to CO</w:t>
      </w:r>
      <w:r w:rsidRPr="00EB30BF">
        <w:rPr>
          <w:rFonts w:cs="Arial"/>
          <w:vertAlign w:val="subscript"/>
        </w:rPr>
        <w:t>2</w:t>
      </w:r>
      <w:r w:rsidRPr="00EB30BF">
        <w:rPr>
          <w:rFonts w:cs="Arial"/>
        </w:rPr>
        <w:t xml:space="preserve"> emissions reduction.</w:t>
      </w:r>
      <w:r w:rsidR="00EB30BF" w:rsidRPr="00EB30BF">
        <w:rPr>
          <w:rFonts w:cs="Arial"/>
        </w:rPr>
        <w:t xml:space="preserve"> </w:t>
      </w:r>
      <w:r w:rsidR="00ED74B4" w:rsidRPr="00EB30BF">
        <w:rPr>
          <w:rFonts w:cs="Arial"/>
        </w:rPr>
        <w:t xml:space="preserve">Since 2008 the Council has </w:t>
      </w:r>
      <w:r w:rsidR="004C2F02">
        <w:rPr>
          <w:rFonts w:cs="Arial"/>
        </w:rPr>
        <w:t>achieved the following:</w:t>
      </w:r>
    </w:p>
    <w:p w:rsidR="003F690A" w:rsidRPr="00EB30BF" w:rsidRDefault="003F690A" w:rsidP="003F690A">
      <w:pPr>
        <w:pStyle w:val="ListParagraph"/>
        <w:numPr>
          <w:ilvl w:val="0"/>
          <w:numId w:val="0"/>
        </w:numPr>
        <w:spacing w:after="0"/>
        <w:ind w:left="360"/>
        <w:rPr>
          <w:rFonts w:cs="Arial"/>
        </w:rPr>
      </w:pPr>
    </w:p>
    <w:p w:rsidR="003F690A" w:rsidRDefault="003F690A" w:rsidP="00EC41EB">
      <w:pPr>
        <w:pStyle w:val="ListParagraph"/>
        <w:numPr>
          <w:ilvl w:val="0"/>
          <w:numId w:val="7"/>
        </w:numPr>
        <w:rPr>
          <w:rFonts w:cs="Arial"/>
        </w:rPr>
      </w:pPr>
      <w:r w:rsidRPr="00EB30BF">
        <w:rPr>
          <w:rFonts w:cs="Arial"/>
        </w:rPr>
        <w:t>Significantly increased the number of Solar PV  installations across the City – now generating over 750,000kWh</w:t>
      </w:r>
      <w:r>
        <w:rPr>
          <w:rFonts w:cs="Arial"/>
        </w:rPr>
        <w:t xml:space="preserve">/year of clean energy – generating the equivalent of </w:t>
      </w:r>
      <w:r w:rsidRPr="00EB30BF">
        <w:rPr>
          <w:rFonts w:cs="Arial"/>
        </w:rPr>
        <w:t>over 8% of the Council’s electricity requirements through Solar PV</w:t>
      </w:r>
      <w:r>
        <w:rPr>
          <w:rFonts w:cs="Arial"/>
        </w:rPr>
        <w:t xml:space="preserve"> by 2015/16</w:t>
      </w:r>
      <w:r w:rsidRPr="00EB30BF">
        <w:rPr>
          <w:rFonts w:cs="Arial"/>
        </w:rPr>
        <w:t xml:space="preserve"> </w:t>
      </w:r>
    </w:p>
    <w:p w:rsidR="003F690A" w:rsidRPr="00EB30BF" w:rsidRDefault="003F690A" w:rsidP="00EC41EB">
      <w:pPr>
        <w:pStyle w:val="ListParagraph"/>
        <w:numPr>
          <w:ilvl w:val="0"/>
          <w:numId w:val="7"/>
        </w:numPr>
        <w:rPr>
          <w:rFonts w:cs="Arial"/>
        </w:rPr>
      </w:pPr>
      <w:r w:rsidRPr="00EB30BF">
        <w:rPr>
          <w:rFonts w:cs="Arial"/>
        </w:rPr>
        <w:t xml:space="preserve">Signing up to </w:t>
      </w:r>
      <w:r>
        <w:rPr>
          <w:rFonts w:cs="Arial"/>
        </w:rPr>
        <w:t xml:space="preserve">the </w:t>
      </w:r>
      <w:r w:rsidRPr="00EB30BF">
        <w:rPr>
          <w:rFonts w:cs="Arial"/>
        </w:rPr>
        <w:t>Covenant of Mayors to work with hundreds of other Cities around the world to reduce CO</w:t>
      </w:r>
      <w:r w:rsidRPr="00EB30BF">
        <w:rPr>
          <w:rFonts w:cs="Arial"/>
          <w:vertAlign w:val="subscript"/>
        </w:rPr>
        <w:t>2</w:t>
      </w:r>
      <w:r w:rsidRPr="00EB30BF">
        <w:rPr>
          <w:rFonts w:cs="Arial"/>
        </w:rPr>
        <w:t xml:space="preserve"> emissions (</w:t>
      </w:r>
      <w:hyperlink r:id="rId10" w:history="1">
        <w:r w:rsidRPr="00EB30BF">
          <w:rPr>
            <w:rStyle w:val="Hyperlink"/>
            <w:rFonts w:cs="Arial"/>
            <w:b/>
          </w:rPr>
          <w:t>http://www.covenantofmayors.eu/index_en.html</w:t>
        </w:r>
      </w:hyperlink>
      <w:r w:rsidRPr="00EB30BF">
        <w:rPr>
          <w:rFonts w:cs="Arial"/>
        </w:rPr>
        <w:t>)</w:t>
      </w:r>
    </w:p>
    <w:p w:rsidR="003F690A" w:rsidRPr="00303704" w:rsidRDefault="003F690A" w:rsidP="00EC41EB">
      <w:pPr>
        <w:pStyle w:val="ListParagraph"/>
        <w:numPr>
          <w:ilvl w:val="0"/>
          <w:numId w:val="7"/>
        </w:numPr>
        <w:rPr>
          <w:rFonts w:cs="Arial"/>
        </w:rPr>
      </w:pPr>
      <w:r w:rsidRPr="00303704">
        <w:rPr>
          <w:rFonts w:cs="Arial"/>
        </w:rPr>
        <w:t xml:space="preserve">Recognition for the Council’s carbon management reporting approach </w:t>
      </w:r>
      <w:r>
        <w:rPr>
          <w:rFonts w:cs="Arial"/>
        </w:rPr>
        <w:t xml:space="preserve">of calculating </w:t>
      </w:r>
      <w:r w:rsidRPr="00EB30BF">
        <w:rPr>
          <w:rFonts w:cs="Arial"/>
        </w:rPr>
        <w:t>CO</w:t>
      </w:r>
      <w:r w:rsidRPr="00EB30BF">
        <w:rPr>
          <w:rFonts w:cs="Arial"/>
          <w:vertAlign w:val="subscript"/>
        </w:rPr>
        <w:t>2</w:t>
      </w:r>
      <w:r w:rsidRPr="00EB30BF">
        <w:rPr>
          <w:rFonts w:cs="Arial"/>
        </w:rPr>
        <w:t xml:space="preserve"> emissions </w:t>
      </w:r>
      <w:r w:rsidRPr="003F690A">
        <w:rPr>
          <w:rFonts w:cs="Arial"/>
          <w:iCs/>
          <w:color w:val="auto"/>
        </w:rPr>
        <w:t>through installed measures</w:t>
      </w:r>
      <w:r w:rsidRPr="003F690A">
        <w:rPr>
          <w:rFonts w:cs="Arial"/>
          <w:i/>
          <w:iCs/>
          <w:color w:val="auto"/>
        </w:rPr>
        <w:t xml:space="preserve"> </w:t>
      </w:r>
      <w:r w:rsidRPr="00303704">
        <w:rPr>
          <w:rFonts w:cs="Arial"/>
          <w:iCs/>
        </w:rPr>
        <w:t>endorsed as best practice through an independent audit carried out by Price Waterhouse Coopers Ltd (2014/15). I</w:t>
      </w:r>
      <w:r w:rsidRPr="00303704">
        <w:rPr>
          <w:rFonts w:cs="Arial"/>
        </w:rPr>
        <w:t>nvited to PWC’s Building Public Trust Awards 2015 as a shortlisted organisation (competing against other public and private sector organisations) and cited in their guidance document</w:t>
      </w:r>
      <w:r>
        <w:rPr>
          <w:rFonts w:cs="Arial"/>
        </w:rPr>
        <w:t>.</w:t>
      </w:r>
      <w:r w:rsidRPr="00303704">
        <w:rPr>
          <w:rFonts w:cs="Arial"/>
        </w:rPr>
        <w:t xml:space="preserve"> </w:t>
      </w:r>
    </w:p>
    <w:p w:rsidR="003F690A" w:rsidRPr="00EB30BF" w:rsidRDefault="003F690A" w:rsidP="00EC41EB">
      <w:pPr>
        <w:pStyle w:val="ListParagraph"/>
        <w:numPr>
          <w:ilvl w:val="0"/>
          <w:numId w:val="7"/>
        </w:numPr>
        <w:rPr>
          <w:rFonts w:cs="Arial"/>
        </w:rPr>
      </w:pPr>
      <w:r w:rsidRPr="00EB30BF">
        <w:rPr>
          <w:rFonts w:cs="Arial"/>
        </w:rPr>
        <w:t>Local Authority Partner of the Year: Community Energy Awards 2014 for its work in supporting city-wide deployment of community renewable energy schemes</w:t>
      </w:r>
    </w:p>
    <w:p w:rsidR="003F690A" w:rsidRPr="00EB30BF" w:rsidRDefault="003F690A" w:rsidP="00EC41EB">
      <w:pPr>
        <w:numPr>
          <w:ilvl w:val="0"/>
          <w:numId w:val="7"/>
        </w:numPr>
        <w:spacing w:before="60" w:after="60"/>
        <w:rPr>
          <w:rFonts w:cs="Arial"/>
        </w:rPr>
      </w:pPr>
      <w:r w:rsidRPr="00EB30BF">
        <w:rPr>
          <w:rFonts w:cs="Arial"/>
        </w:rPr>
        <w:t>Continued to win significant match funding to build on its internal revolving Salix fund, winning an additional £100k of match funding on top of the £205k originally secured in 2009 to implement low carbon technologies across the Council. The size of the revolving loan fund is now £605k.</w:t>
      </w:r>
      <w:r w:rsidR="00992CC8">
        <w:rPr>
          <w:rFonts w:cs="Arial"/>
        </w:rPr>
        <w:t xml:space="preserve"> </w:t>
      </w:r>
      <w:r w:rsidR="00992CC8" w:rsidRPr="00E64ADE">
        <w:rPr>
          <w:rFonts w:cs="Arial"/>
        </w:rPr>
        <w:t>The Council has also developed its own innovative re</w:t>
      </w:r>
      <w:r w:rsidR="00254F47" w:rsidRPr="00E64ADE">
        <w:rPr>
          <w:rFonts w:cs="Arial"/>
        </w:rPr>
        <w:t>volving</w:t>
      </w:r>
      <w:r w:rsidR="00992CC8" w:rsidRPr="00E64ADE">
        <w:rPr>
          <w:rFonts w:cs="Arial"/>
        </w:rPr>
        <w:t xml:space="preserve"> loan fund (Salix Plus) that opens up options to fund longer payback energy efficiency projects such as renewable energy technologies as well as fleet fuel and water efficiency projects</w:t>
      </w:r>
      <w:r w:rsidR="00992CC8">
        <w:rPr>
          <w:rFonts w:cs="Arial"/>
        </w:rPr>
        <w:t>.</w:t>
      </w:r>
    </w:p>
    <w:p w:rsidR="003F690A" w:rsidRPr="00EB30BF" w:rsidRDefault="003F690A" w:rsidP="00EC41EB">
      <w:pPr>
        <w:numPr>
          <w:ilvl w:val="0"/>
          <w:numId w:val="7"/>
        </w:numPr>
        <w:spacing w:before="60" w:after="60"/>
        <w:rPr>
          <w:rFonts w:cs="Arial"/>
        </w:rPr>
      </w:pPr>
      <w:r w:rsidRPr="00EB30BF">
        <w:rPr>
          <w:rFonts w:cs="Arial"/>
        </w:rPr>
        <w:lastRenderedPageBreak/>
        <w:t>Launched and developed the innovative Low Carbon Oxford initiative – bringing together key “pathfinder” organisations in the City to reduce the Carbon footprint of Oxford</w:t>
      </w:r>
    </w:p>
    <w:p w:rsidR="003F690A" w:rsidRPr="00EB30BF" w:rsidRDefault="003F690A" w:rsidP="00EC41EB">
      <w:pPr>
        <w:numPr>
          <w:ilvl w:val="0"/>
          <w:numId w:val="7"/>
        </w:numPr>
        <w:spacing w:before="60" w:after="60"/>
        <w:rPr>
          <w:rFonts w:cs="Arial"/>
        </w:rPr>
      </w:pPr>
      <w:r>
        <w:rPr>
          <w:rFonts w:cs="Arial"/>
        </w:rPr>
        <w:t>O</w:t>
      </w:r>
      <w:r w:rsidRPr="00EB30BF">
        <w:rPr>
          <w:rFonts w:cs="Arial"/>
        </w:rPr>
        <w:t>ne of 9 leading Local Authority (LA) areas in the UK invited to take part in the Department of Energy and Climate Change (DECC) sponsored Low Carbon Frameworks project (leading to winning nearly £360k of additional funding which has helped kick-start Oxford low carbon communities projects and Low Carbon Oxford initiative)</w:t>
      </w:r>
    </w:p>
    <w:p w:rsidR="003F690A" w:rsidRPr="00EB30BF" w:rsidRDefault="003F690A" w:rsidP="00EC41EB">
      <w:pPr>
        <w:numPr>
          <w:ilvl w:val="0"/>
          <w:numId w:val="7"/>
        </w:numPr>
        <w:spacing w:before="60" w:after="60"/>
        <w:rPr>
          <w:rFonts w:cs="Arial"/>
        </w:rPr>
      </w:pPr>
      <w:r w:rsidRPr="00EB30BF">
        <w:rPr>
          <w:rFonts w:cs="Arial"/>
        </w:rPr>
        <w:t>“</w:t>
      </w:r>
      <w:r w:rsidRPr="00EB30BF">
        <w:rPr>
          <w:rFonts w:cs="Arial"/>
          <w:i/>
        </w:rPr>
        <w:t>Highly Commended</w:t>
      </w:r>
      <w:r w:rsidRPr="00EB30BF">
        <w:rPr>
          <w:rFonts w:cs="Arial"/>
        </w:rPr>
        <w:t xml:space="preserve">” in the Low Carbon Council category of the Local Government Chronicle awards 2011/12) </w:t>
      </w:r>
    </w:p>
    <w:p w:rsidR="00ED74B4" w:rsidRDefault="00ED74B4" w:rsidP="00EC41EB">
      <w:pPr>
        <w:numPr>
          <w:ilvl w:val="0"/>
          <w:numId w:val="7"/>
        </w:numPr>
        <w:spacing w:before="60" w:after="60"/>
        <w:rPr>
          <w:rFonts w:cs="Arial"/>
        </w:rPr>
      </w:pPr>
      <w:r w:rsidRPr="00EB30BF">
        <w:rPr>
          <w:rFonts w:cs="Arial"/>
        </w:rPr>
        <w:t xml:space="preserve">the first local authority to achieve the Energy Reduction Verification </w:t>
      </w:r>
      <w:r w:rsidR="0023478F">
        <w:rPr>
          <w:rFonts w:cs="Arial"/>
        </w:rPr>
        <w:t>British Standard</w:t>
      </w:r>
      <w:r w:rsidR="001242D2">
        <w:rPr>
          <w:rFonts w:cs="Arial"/>
        </w:rPr>
        <w:t>s</w:t>
      </w:r>
      <w:r w:rsidR="0023478F">
        <w:rPr>
          <w:rFonts w:cs="Arial"/>
        </w:rPr>
        <w:t xml:space="preserve"> </w:t>
      </w:r>
      <w:proofErr w:type="spellStart"/>
      <w:r w:rsidR="0023478F">
        <w:rPr>
          <w:rFonts w:cs="Arial"/>
        </w:rPr>
        <w:t>K</w:t>
      </w:r>
      <w:r w:rsidRPr="00EB30BF">
        <w:rPr>
          <w:rFonts w:cs="Arial"/>
        </w:rPr>
        <w:t>itemark</w:t>
      </w:r>
      <w:proofErr w:type="spellEnd"/>
      <w:r w:rsidRPr="00EB30BF">
        <w:rPr>
          <w:rFonts w:cs="Arial"/>
        </w:rPr>
        <w:t xml:space="preserve"> in 2011 </w:t>
      </w:r>
    </w:p>
    <w:p w:rsidR="00C00895" w:rsidRDefault="00C00895" w:rsidP="00C00895">
      <w:pPr>
        <w:pStyle w:val="ListParagraph"/>
        <w:numPr>
          <w:ilvl w:val="0"/>
          <w:numId w:val="0"/>
        </w:numPr>
        <w:ind w:left="720"/>
        <w:rPr>
          <w:rFonts w:cs="Arial"/>
        </w:rPr>
      </w:pPr>
    </w:p>
    <w:p w:rsidR="00303704" w:rsidRDefault="00E355A3" w:rsidP="00EC41EB">
      <w:pPr>
        <w:numPr>
          <w:ilvl w:val="0"/>
          <w:numId w:val="11"/>
        </w:numPr>
        <w:spacing w:after="0"/>
      </w:pPr>
      <w:r>
        <w:t xml:space="preserve">In order to measure progress </w:t>
      </w:r>
      <w:r w:rsidR="00DD21BA">
        <w:t xml:space="preserve">in </w:t>
      </w:r>
      <w:r w:rsidR="00DD21BA" w:rsidRPr="00EB30BF">
        <w:rPr>
          <w:rFonts w:cs="Arial"/>
        </w:rPr>
        <w:t>CO</w:t>
      </w:r>
      <w:r w:rsidR="00DD21BA" w:rsidRPr="00EB30BF">
        <w:rPr>
          <w:rFonts w:cs="Arial"/>
          <w:vertAlign w:val="subscript"/>
        </w:rPr>
        <w:t>2</w:t>
      </w:r>
      <w:r w:rsidR="00DD21BA">
        <w:rPr>
          <w:rFonts w:cs="Arial"/>
          <w:vertAlign w:val="subscript"/>
        </w:rPr>
        <w:t xml:space="preserve"> </w:t>
      </w:r>
      <w:r w:rsidR="00DD21BA">
        <w:t>emissions</w:t>
      </w:r>
      <w:r w:rsidR="00A32F69">
        <w:t xml:space="preserve"> reductions</w:t>
      </w:r>
      <w:r w:rsidR="00DD21BA">
        <w:t xml:space="preserve"> </w:t>
      </w:r>
      <w:r w:rsidR="00A32F69">
        <w:t>against competing drivers like</w:t>
      </w:r>
      <w:r w:rsidR="00DD21BA">
        <w:t xml:space="preserve"> </w:t>
      </w:r>
      <w:r>
        <w:t>commercial activity</w:t>
      </w:r>
      <w:r w:rsidR="00DD21BA">
        <w:t xml:space="preserve"> levels</w:t>
      </w:r>
      <w:r>
        <w:t xml:space="preserve">, </w:t>
      </w:r>
      <w:r w:rsidR="00DD21BA">
        <w:t xml:space="preserve">numbers of visitors to its leisure centres, </w:t>
      </w:r>
      <w:r>
        <w:t xml:space="preserve">and other driving factors </w:t>
      </w:r>
      <w:r w:rsidR="00DD21BA">
        <w:t xml:space="preserve">that </w:t>
      </w:r>
      <w:r w:rsidR="004C2F02">
        <w:t xml:space="preserve">create upward pressure on </w:t>
      </w:r>
      <w:r w:rsidR="00C00895" w:rsidRPr="00EB30BF">
        <w:rPr>
          <w:rFonts w:cs="Arial"/>
        </w:rPr>
        <w:t>CO</w:t>
      </w:r>
      <w:r w:rsidR="00C00895" w:rsidRPr="00EB30BF">
        <w:rPr>
          <w:rFonts w:cs="Arial"/>
          <w:vertAlign w:val="subscript"/>
        </w:rPr>
        <w:t>2</w:t>
      </w:r>
      <w:r w:rsidR="00C00895" w:rsidRPr="00EB30BF">
        <w:rPr>
          <w:rFonts w:cs="Arial"/>
        </w:rPr>
        <w:t xml:space="preserve"> </w:t>
      </w:r>
      <w:r w:rsidR="00DD21BA">
        <w:t>emissions,</w:t>
      </w:r>
      <w:r>
        <w:t xml:space="preserve"> </w:t>
      </w:r>
      <w:r w:rsidR="00303704">
        <w:t xml:space="preserve">the Council will continue to monitor </w:t>
      </w:r>
      <w:r>
        <w:t xml:space="preserve">and report </w:t>
      </w:r>
      <w:r w:rsidR="00303704">
        <w:t>progress</w:t>
      </w:r>
      <w:r w:rsidR="00417604">
        <w:t xml:space="preserve"> with its carbon management plan</w:t>
      </w:r>
      <w:r w:rsidR="00303704">
        <w:t xml:space="preserve"> through </w:t>
      </w:r>
      <w:r w:rsidR="00417604">
        <w:t xml:space="preserve">the </w:t>
      </w:r>
      <w:r w:rsidR="00303704">
        <w:t xml:space="preserve">implementation of measures calculated to reduce </w:t>
      </w:r>
      <w:r w:rsidR="00C00895" w:rsidRPr="00EB30BF">
        <w:rPr>
          <w:rFonts w:cs="Arial"/>
        </w:rPr>
        <w:t>CO</w:t>
      </w:r>
      <w:r w:rsidR="00C00895" w:rsidRPr="00EB30BF">
        <w:rPr>
          <w:rFonts w:cs="Arial"/>
          <w:vertAlign w:val="subscript"/>
        </w:rPr>
        <w:t>2</w:t>
      </w:r>
      <w:r w:rsidR="00303704">
        <w:t xml:space="preserve"> emission</w:t>
      </w:r>
      <w:r w:rsidR="00DC407F">
        <w:t>s</w:t>
      </w:r>
      <w:r w:rsidR="00303704">
        <w:t xml:space="preserve"> by 5% each year.</w:t>
      </w:r>
      <w:r w:rsidR="009F3D42">
        <w:t xml:space="preserve"> </w:t>
      </w:r>
      <w:r w:rsidR="00417604">
        <w:t>Th</w:t>
      </w:r>
      <w:r>
        <w:t xml:space="preserve">e Council </w:t>
      </w:r>
      <w:r w:rsidR="00417604">
        <w:t xml:space="preserve">will </w:t>
      </w:r>
      <w:r>
        <w:t xml:space="preserve">also continue to </w:t>
      </w:r>
      <w:r w:rsidR="00417604">
        <w:t>m</w:t>
      </w:r>
      <w:r w:rsidR="00303704">
        <w:t xml:space="preserve">onitor and report absolute </w:t>
      </w:r>
      <w:r w:rsidR="00417604">
        <w:t>t</w:t>
      </w:r>
      <w:r w:rsidR="00C00895" w:rsidRPr="00EB30BF">
        <w:rPr>
          <w:rFonts w:cs="Arial"/>
        </w:rPr>
        <w:t>CO</w:t>
      </w:r>
      <w:r w:rsidR="00C00895" w:rsidRPr="00EB30BF">
        <w:rPr>
          <w:rFonts w:cs="Arial"/>
          <w:vertAlign w:val="subscript"/>
        </w:rPr>
        <w:t>2</w:t>
      </w:r>
      <w:r w:rsidR="00303704">
        <w:t xml:space="preserve"> emissions </w:t>
      </w:r>
      <w:r w:rsidR="00417604">
        <w:t xml:space="preserve">(and </w:t>
      </w:r>
      <w:r w:rsidR="00254F47">
        <w:t>“</w:t>
      </w:r>
      <w:r w:rsidR="00417604">
        <w:t>t</w:t>
      </w:r>
      <w:r w:rsidR="00C00895" w:rsidRPr="00EB30BF">
        <w:rPr>
          <w:rFonts w:cs="Arial"/>
        </w:rPr>
        <w:t>CO</w:t>
      </w:r>
      <w:r w:rsidR="00C00895" w:rsidRPr="00EB30BF">
        <w:rPr>
          <w:rFonts w:cs="Arial"/>
          <w:vertAlign w:val="subscript"/>
        </w:rPr>
        <w:t>2</w:t>
      </w:r>
      <w:r w:rsidR="00417604">
        <w:t xml:space="preserve"> equivalent</w:t>
      </w:r>
      <w:r w:rsidR="00254F47">
        <w:t>”</w:t>
      </w:r>
      <w:r w:rsidR="00417604">
        <w:t xml:space="preserve"> covering a wider range of Greenhouse Gas emissions) </w:t>
      </w:r>
      <w:r w:rsidR="00303704">
        <w:t xml:space="preserve">to </w:t>
      </w:r>
      <w:r w:rsidR="00417604">
        <w:t>G</w:t>
      </w:r>
      <w:r w:rsidR="00303704">
        <w:t>overnment</w:t>
      </w:r>
      <w:r>
        <w:t xml:space="preserve"> each year</w:t>
      </w:r>
      <w:r w:rsidR="00417604">
        <w:t>.</w:t>
      </w:r>
    </w:p>
    <w:p w:rsidR="00303704" w:rsidRDefault="00303704" w:rsidP="00303704">
      <w:pPr>
        <w:spacing w:after="0"/>
        <w:ind w:left="360"/>
      </w:pPr>
    </w:p>
    <w:p w:rsidR="00490218" w:rsidRDefault="00490218" w:rsidP="00EC41EB">
      <w:pPr>
        <w:numPr>
          <w:ilvl w:val="0"/>
          <w:numId w:val="11"/>
        </w:numPr>
        <w:spacing w:after="0"/>
      </w:pPr>
      <w:r w:rsidRPr="00466A50">
        <w:t>Th</w:t>
      </w:r>
      <w:r>
        <w:t>e</w:t>
      </w:r>
      <w:r w:rsidRPr="00466A50">
        <w:t xml:space="preserve"> </w:t>
      </w:r>
      <w:r>
        <w:t xml:space="preserve">revised </w:t>
      </w:r>
      <w:r w:rsidRPr="00466A50">
        <w:t xml:space="preserve">Carbon Management Plan </w:t>
      </w:r>
      <w:r>
        <w:t>(“</w:t>
      </w:r>
      <w:r w:rsidRPr="00275C2A">
        <w:rPr>
          <w:i/>
        </w:rPr>
        <w:t>C</w:t>
      </w:r>
      <w:r w:rsidR="009F3D42">
        <w:rPr>
          <w:i/>
        </w:rPr>
        <w:t xml:space="preserve">ontinual improvement in carbon </w:t>
      </w:r>
      <w:r w:rsidR="00D74823">
        <w:rPr>
          <w:i/>
        </w:rPr>
        <w:t xml:space="preserve">and </w:t>
      </w:r>
      <w:r w:rsidR="007C3E81">
        <w:rPr>
          <w:i/>
        </w:rPr>
        <w:t xml:space="preserve">cost </w:t>
      </w:r>
      <w:r w:rsidR="009F3D42">
        <w:rPr>
          <w:i/>
        </w:rPr>
        <w:t>reduction</w:t>
      </w:r>
      <w:r>
        <w:t xml:space="preserve">”) </w:t>
      </w:r>
      <w:r w:rsidR="0023478F">
        <w:t xml:space="preserve">included </w:t>
      </w:r>
      <w:r w:rsidR="00BE709B">
        <w:t xml:space="preserve">in Appendix 1 </w:t>
      </w:r>
      <w:r>
        <w:t xml:space="preserve">outlines </w:t>
      </w:r>
      <w:r w:rsidRPr="00466A50">
        <w:t xml:space="preserve">our </w:t>
      </w:r>
      <w:r>
        <w:t xml:space="preserve">programme of activity for </w:t>
      </w:r>
      <w:r w:rsidRPr="00466A50">
        <w:t xml:space="preserve">carbon management </w:t>
      </w:r>
      <w:r>
        <w:t xml:space="preserve">over </w:t>
      </w:r>
      <w:r w:rsidRPr="00466A50">
        <w:t>the next</w:t>
      </w:r>
      <w:r>
        <w:t xml:space="preserve"> 5</w:t>
      </w:r>
      <w:r w:rsidRPr="004952EF">
        <w:rPr>
          <w:i/>
          <w:iCs/>
          <w:color w:val="0000FF"/>
        </w:rPr>
        <w:t xml:space="preserve"> </w:t>
      </w:r>
      <w:r w:rsidRPr="00466A50">
        <w:t>years</w:t>
      </w:r>
      <w:r>
        <w:t xml:space="preserve"> building on the strong platform of achievement to date</w:t>
      </w:r>
      <w:r w:rsidRPr="00457E04">
        <w:t xml:space="preserve">. It sets </w:t>
      </w:r>
      <w:r>
        <w:t xml:space="preserve">out </w:t>
      </w:r>
      <w:r w:rsidRPr="00457E04">
        <w:t xml:space="preserve">the strategic context and the ‘case for action’, </w:t>
      </w:r>
      <w:r>
        <w:t>our revised</w:t>
      </w:r>
      <w:r w:rsidRPr="00457E04">
        <w:t xml:space="preserve"> carbon emissions</w:t>
      </w:r>
      <w:r>
        <w:t xml:space="preserve"> scope and baseline</w:t>
      </w:r>
      <w:r w:rsidRPr="00457E04">
        <w:t xml:space="preserve">, proposed projects </w:t>
      </w:r>
      <w:r>
        <w:t xml:space="preserve">and areas of activity </w:t>
      </w:r>
      <w:r w:rsidRPr="00457E04">
        <w:t xml:space="preserve">and actions to reduce our emissions, </w:t>
      </w:r>
      <w:r w:rsidRPr="00AB4CF0">
        <w:t xml:space="preserve">as well as the governance arrangements </w:t>
      </w:r>
      <w:r>
        <w:t xml:space="preserve">(and escalation routes) </w:t>
      </w:r>
      <w:r w:rsidRPr="00AB4CF0">
        <w:t>to keep the programme on track.</w:t>
      </w:r>
      <w:r w:rsidR="00E355A3">
        <w:t xml:space="preserve"> </w:t>
      </w:r>
    </w:p>
    <w:p w:rsidR="00490218" w:rsidRPr="009F3D42" w:rsidRDefault="00490218" w:rsidP="009F3D42">
      <w:pPr>
        <w:rPr>
          <w:b/>
          <w:iCs/>
        </w:rPr>
      </w:pPr>
    </w:p>
    <w:p w:rsidR="00490218" w:rsidRPr="009F3D42" w:rsidRDefault="00490218" w:rsidP="009F3D42">
      <w:pPr>
        <w:ind w:left="360" w:hanging="360"/>
        <w:rPr>
          <w:b/>
          <w:iCs/>
        </w:rPr>
      </w:pPr>
      <w:r w:rsidRPr="009F3D42">
        <w:rPr>
          <w:b/>
          <w:iCs/>
        </w:rPr>
        <w:t xml:space="preserve">Scope of </w:t>
      </w:r>
      <w:r w:rsidR="00C357F9">
        <w:rPr>
          <w:b/>
          <w:iCs/>
        </w:rPr>
        <w:t>e</w:t>
      </w:r>
      <w:r w:rsidRPr="009F3D42">
        <w:rPr>
          <w:b/>
          <w:iCs/>
        </w:rPr>
        <w:t>missions covered in the new plan</w:t>
      </w:r>
    </w:p>
    <w:p w:rsidR="009F3D42" w:rsidRPr="009F3D42" w:rsidRDefault="00490218" w:rsidP="00EC41EB">
      <w:pPr>
        <w:numPr>
          <w:ilvl w:val="0"/>
          <w:numId w:val="11"/>
        </w:numPr>
        <w:spacing w:after="0"/>
      </w:pPr>
      <w:r w:rsidRPr="009F3D42">
        <w:rPr>
          <w:iCs/>
        </w:rPr>
        <w:t xml:space="preserve">The scope of the updated carbon management plan will cover all </w:t>
      </w:r>
      <w:r w:rsidR="00BE709B">
        <w:rPr>
          <w:iCs/>
        </w:rPr>
        <w:t xml:space="preserve">sites </w:t>
      </w:r>
      <w:r w:rsidRPr="009F3D42">
        <w:rPr>
          <w:iCs/>
        </w:rPr>
        <w:t>that are the Council’s energy</w:t>
      </w:r>
      <w:r w:rsidR="00BE709B">
        <w:rPr>
          <w:iCs/>
        </w:rPr>
        <w:t>, water and fuel</w:t>
      </w:r>
      <w:r w:rsidRPr="009F3D42">
        <w:rPr>
          <w:iCs/>
        </w:rPr>
        <w:t xml:space="preserve"> billing responsibility, significant emissions sources within the Council’s operations and where we can use </w:t>
      </w:r>
      <w:r w:rsidR="00BE709B">
        <w:rPr>
          <w:iCs/>
        </w:rPr>
        <w:t xml:space="preserve">funds to implement energy, water and fuel </w:t>
      </w:r>
      <w:r w:rsidRPr="009F3D42">
        <w:rPr>
          <w:iCs/>
        </w:rPr>
        <w:t xml:space="preserve">efficiency measures. </w:t>
      </w:r>
    </w:p>
    <w:p w:rsidR="009F3D42" w:rsidRPr="009F3D42" w:rsidRDefault="009F3D42" w:rsidP="009F3D42">
      <w:pPr>
        <w:spacing w:after="0"/>
        <w:ind w:left="360"/>
      </w:pPr>
    </w:p>
    <w:p w:rsidR="00BE709B" w:rsidRPr="00BE709B" w:rsidRDefault="00490218" w:rsidP="00EC41EB">
      <w:pPr>
        <w:numPr>
          <w:ilvl w:val="0"/>
          <w:numId w:val="11"/>
        </w:numPr>
        <w:spacing w:after="0"/>
      </w:pPr>
      <w:r w:rsidRPr="009F3D42">
        <w:rPr>
          <w:iCs/>
        </w:rPr>
        <w:t>The revised baseline year emissions for 201</w:t>
      </w:r>
      <w:r w:rsidR="009F3D42">
        <w:rPr>
          <w:iCs/>
        </w:rPr>
        <w:t>6</w:t>
      </w:r>
      <w:r w:rsidRPr="009F3D42">
        <w:rPr>
          <w:iCs/>
        </w:rPr>
        <w:t>/</w:t>
      </w:r>
      <w:r w:rsidR="009F3D42">
        <w:rPr>
          <w:iCs/>
        </w:rPr>
        <w:t>17</w:t>
      </w:r>
      <w:r w:rsidRPr="009F3D42">
        <w:rPr>
          <w:iCs/>
        </w:rPr>
        <w:t xml:space="preserve"> </w:t>
      </w:r>
      <w:r w:rsidR="009F3D42">
        <w:rPr>
          <w:iCs/>
        </w:rPr>
        <w:t>are</w:t>
      </w:r>
      <w:r w:rsidRPr="009F3D42">
        <w:rPr>
          <w:iCs/>
        </w:rPr>
        <w:t xml:space="preserve"> approximately </w:t>
      </w:r>
      <w:r w:rsidR="009F3D42">
        <w:rPr>
          <w:iCs/>
        </w:rPr>
        <w:t>9037</w:t>
      </w:r>
      <w:r w:rsidRPr="009F3D42">
        <w:rPr>
          <w:iCs/>
        </w:rPr>
        <w:t>tCO</w:t>
      </w:r>
      <w:r w:rsidRPr="009F3D42">
        <w:rPr>
          <w:iCs/>
          <w:vertAlign w:val="subscript"/>
        </w:rPr>
        <w:t>2</w:t>
      </w:r>
      <w:r w:rsidRPr="009F3D42">
        <w:rPr>
          <w:iCs/>
        </w:rPr>
        <w:t>. This means that the first year 5% target will require the Council to put measures in place to reduce CO</w:t>
      </w:r>
      <w:r w:rsidRPr="009F3D42">
        <w:rPr>
          <w:iCs/>
          <w:vertAlign w:val="subscript"/>
        </w:rPr>
        <w:t>2</w:t>
      </w:r>
      <w:r w:rsidRPr="009F3D42">
        <w:rPr>
          <w:iCs/>
        </w:rPr>
        <w:t xml:space="preserve"> emissions by </w:t>
      </w:r>
      <w:r w:rsidR="009F3D42">
        <w:rPr>
          <w:iCs/>
        </w:rPr>
        <w:t>452</w:t>
      </w:r>
      <w:r w:rsidRPr="009F3D42">
        <w:rPr>
          <w:iCs/>
        </w:rPr>
        <w:t>tCO</w:t>
      </w:r>
      <w:r w:rsidRPr="009F3D42">
        <w:rPr>
          <w:iCs/>
          <w:vertAlign w:val="subscript"/>
        </w:rPr>
        <w:t>2</w:t>
      </w:r>
      <w:r w:rsidR="00815449">
        <w:rPr>
          <w:iCs/>
          <w:vertAlign w:val="subscript"/>
        </w:rPr>
        <w:t xml:space="preserve"> </w:t>
      </w:r>
      <w:r w:rsidR="00815449">
        <w:rPr>
          <w:iCs/>
        </w:rPr>
        <w:t xml:space="preserve">or more </w:t>
      </w:r>
      <w:r w:rsidRPr="009F3D42">
        <w:rPr>
          <w:iCs/>
        </w:rPr>
        <w:t>during 201</w:t>
      </w:r>
      <w:r w:rsidR="009F3D42">
        <w:rPr>
          <w:iCs/>
        </w:rPr>
        <w:t>7</w:t>
      </w:r>
      <w:r w:rsidRPr="009F3D42">
        <w:rPr>
          <w:iCs/>
        </w:rPr>
        <w:t>/1</w:t>
      </w:r>
      <w:r w:rsidR="009F3D42">
        <w:rPr>
          <w:iCs/>
        </w:rPr>
        <w:t>8</w:t>
      </w:r>
      <w:r w:rsidRPr="009F3D42">
        <w:rPr>
          <w:iCs/>
        </w:rPr>
        <w:t>. Over the five years to 20</w:t>
      </w:r>
      <w:r w:rsidR="009F3D42">
        <w:rPr>
          <w:iCs/>
        </w:rPr>
        <w:t>21</w:t>
      </w:r>
      <w:r w:rsidRPr="009F3D42">
        <w:rPr>
          <w:iCs/>
        </w:rPr>
        <w:t>/</w:t>
      </w:r>
      <w:r w:rsidR="009F3D42">
        <w:rPr>
          <w:iCs/>
        </w:rPr>
        <w:t>22</w:t>
      </w:r>
      <w:r w:rsidRPr="009F3D42">
        <w:rPr>
          <w:iCs/>
        </w:rPr>
        <w:t xml:space="preserve"> this will mean implementing carbon reduction measures </w:t>
      </w:r>
      <w:r w:rsidR="00254F47">
        <w:rPr>
          <w:iCs/>
        </w:rPr>
        <w:t xml:space="preserve">in excess </w:t>
      </w:r>
      <w:r w:rsidRPr="009F3D42">
        <w:rPr>
          <w:iCs/>
        </w:rPr>
        <w:t>of 20</w:t>
      </w:r>
      <w:r w:rsidR="009F3D42">
        <w:rPr>
          <w:iCs/>
        </w:rPr>
        <w:t>44</w:t>
      </w:r>
      <w:r w:rsidRPr="009F3D42">
        <w:rPr>
          <w:iCs/>
        </w:rPr>
        <w:t>tCO</w:t>
      </w:r>
      <w:r w:rsidRPr="009F3D42">
        <w:rPr>
          <w:iCs/>
          <w:vertAlign w:val="subscript"/>
        </w:rPr>
        <w:t>2</w:t>
      </w:r>
      <w:r w:rsidR="00BE709B">
        <w:rPr>
          <w:iCs/>
        </w:rPr>
        <w:t xml:space="preserve">. </w:t>
      </w:r>
    </w:p>
    <w:p w:rsidR="00992CC8" w:rsidRPr="00BE709B" w:rsidRDefault="00992CC8" w:rsidP="00BE709B">
      <w:pPr>
        <w:rPr>
          <w:b/>
        </w:rPr>
      </w:pPr>
    </w:p>
    <w:p w:rsidR="00490218" w:rsidRDefault="00490218" w:rsidP="00BE709B">
      <w:pPr>
        <w:tabs>
          <w:tab w:val="num" w:pos="360"/>
        </w:tabs>
        <w:spacing w:after="0"/>
        <w:rPr>
          <w:b/>
        </w:rPr>
      </w:pPr>
      <w:r w:rsidRPr="009F3D42">
        <w:rPr>
          <w:b/>
        </w:rPr>
        <w:t>Meeting the 5% year on year target</w:t>
      </w:r>
    </w:p>
    <w:p w:rsidR="00292F3B" w:rsidRDefault="00292F3B" w:rsidP="00BE709B">
      <w:pPr>
        <w:tabs>
          <w:tab w:val="num" w:pos="360"/>
        </w:tabs>
        <w:spacing w:after="0"/>
        <w:rPr>
          <w:b/>
        </w:rPr>
      </w:pPr>
    </w:p>
    <w:p w:rsidR="00490218" w:rsidRDefault="00490218" w:rsidP="00EC41EB">
      <w:pPr>
        <w:numPr>
          <w:ilvl w:val="0"/>
          <w:numId w:val="11"/>
        </w:numPr>
        <w:spacing w:after="0"/>
      </w:pPr>
      <w:r>
        <w:t>T</w:t>
      </w:r>
      <w:r w:rsidRPr="000C1211">
        <w:t>he following measures an</w:t>
      </w:r>
      <w:r>
        <w:t xml:space="preserve">d approaches will be applied towards meeting the target </w:t>
      </w:r>
      <w:r w:rsidRPr="000C1211">
        <w:t>to 20</w:t>
      </w:r>
      <w:r w:rsidR="00417604">
        <w:t>21</w:t>
      </w:r>
      <w:r w:rsidRPr="000C1211">
        <w:t>/</w:t>
      </w:r>
      <w:r w:rsidR="00417604">
        <w:t>22 (this list is not exhaustive but covers key areas of focus)</w:t>
      </w:r>
      <w:r>
        <w:t xml:space="preserve">: </w:t>
      </w:r>
    </w:p>
    <w:p w:rsidR="00490218" w:rsidRDefault="00490218" w:rsidP="00417604">
      <w:pPr>
        <w:pStyle w:val="ListParagraph"/>
        <w:numPr>
          <w:ilvl w:val="0"/>
          <w:numId w:val="0"/>
        </w:numPr>
        <w:ind w:left="360"/>
      </w:pPr>
    </w:p>
    <w:p w:rsidR="00490218" w:rsidRDefault="00490218" w:rsidP="00EC41EB">
      <w:pPr>
        <w:numPr>
          <w:ilvl w:val="0"/>
          <w:numId w:val="8"/>
        </w:numPr>
        <w:spacing w:after="0"/>
      </w:pPr>
      <w:r w:rsidRPr="0099469F">
        <w:lastRenderedPageBreak/>
        <w:t>Salix and Salix-Plus funded energy efficiency measures in buildings</w:t>
      </w:r>
    </w:p>
    <w:p w:rsidR="00417604" w:rsidRDefault="00490218" w:rsidP="00EC41EB">
      <w:pPr>
        <w:numPr>
          <w:ilvl w:val="0"/>
          <w:numId w:val="8"/>
        </w:numPr>
        <w:spacing w:after="0"/>
      </w:pPr>
      <w:r w:rsidRPr="0099469F">
        <w:t xml:space="preserve">Active energy management – monitoring and targeting </w:t>
      </w:r>
    </w:p>
    <w:p w:rsidR="00490218" w:rsidRDefault="0098604A" w:rsidP="00EC41EB">
      <w:pPr>
        <w:numPr>
          <w:ilvl w:val="0"/>
          <w:numId w:val="8"/>
        </w:numPr>
        <w:spacing w:after="0"/>
      </w:pPr>
      <w:r>
        <w:t xml:space="preserve">Implementation of </w:t>
      </w:r>
      <w:r w:rsidR="00490218" w:rsidRPr="0099469F">
        <w:t>ISO 50001</w:t>
      </w:r>
      <w:r w:rsidR="00417604">
        <w:t xml:space="preserve">: </w:t>
      </w:r>
      <w:r w:rsidR="00490218" w:rsidRPr="0099469F">
        <w:t xml:space="preserve">Energy Management systems </w:t>
      </w:r>
      <w:r>
        <w:t>in its significant energy, fuel and water use areas</w:t>
      </w:r>
    </w:p>
    <w:p w:rsidR="00490218" w:rsidRDefault="00492E94" w:rsidP="00EC41EB">
      <w:pPr>
        <w:numPr>
          <w:ilvl w:val="0"/>
          <w:numId w:val="8"/>
        </w:numPr>
        <w:spacing w:after="0"/>
      </w:pPr>
      <w:r>
        <w:t xml:space="preserve">Further </w:t>
      </w:r>
      <w:r w:rsidR="00D86328">
        <w:t>e</w:t>
      </w:r>
      <w:r w:rsidR="00490218" w:rsidRPr="0099469F">
        <w:t>state rationalisation</w:t>
      </w:r>
      <w:r w:rsidR="00490218">
        <w:t xml:space="preserve">; </w:t>
      </w:r>
    </w:p>
    <w:p w:rsidR="00490218" w:rsidRDefault="00490218" w:rsidP="00EC41EB">
      <w:pPr>
        <w:numPr>
          <w:ilvl w:val="0"/>
          <w:numId w:val="8"/>
        </w:numPr>
        <w:spacing w:after="0"/>
      </w:pPr>
      <w:r w:rsidRPr="0099469F">
        <w:t>Member, Contractor and Staff energy awareness activities</w:t>
      </w:r>
      <w:r>
        <w:t xml:space="preserve">; </w:t>
      </w:r>
    </w:p>
    <w:p w:rsidR="00490218" w:rsidRDefault="00490218" w:rsidP="00EC41EB">
      <w:pPr>
        <w:numPr>
          <w:ilvl w:val="0"/>
          <w:numId w:val="8"/>
        </w:numPr>
        <w:spacing w:after="0"/>
      </w:pPr>
      <w:r w:rsidRPr="0099469F">
        <w:t>Waste reduction activities</w:t>
      </w:r>
      <w:r>
        <w:t xml:space="preserve">; </w:t>
      </w:r>
    </w:p>
    <w:p w:rsidR="00490218" w:rsidRDefault="00490218" w:rsidP="00EC41EB">
      <w:pPr>
        <w:numPr>
          <w:ilvl w:val="0"/>
          <w:numId w:val="8"/>
        </w:numPr>
        <w:spacing w:after="0"/>
      </w:pPr>
      <w:r w:rsidRPr="0099469F">
        <w:t>Fleet energy reduction</w:t>
      </w:r>
      <w:r w:rsidR="0098604A">
        <w:t xml:space="preserve"> measures</w:t>
      </w:r>
      <w:r>
        <w:t xml:space="preserve">; </w:t>
      </w:r>
    </w:p>
    <w:p w:rsidR="00490218" w:rsidRDefault="00490218" w:rsidP="00EC41EB">
      <w:pPr>
        <w:numPr>
          <w:ilvl w:val="0"/>
          <w:numId w:val="8"/>
        </w:numPr>
        <w:spacing w:after="0"/>
      </w:pPr>
      <w:r w:rsidRPr="0099469F">
        <w:t xml:space="preserve">Renewable </w:t>
      </w:r>
      <w:r w:rsidR="00D86328">
        <w:t>e</w:t>
      </w:r>
      <w:r w:rsidRPr="0099469F">
        <w:t xml:space="preserve">nergy </w:t>
      </w:r>
      <w:r w:rsidR="0098604A">
        <w:t xml:space="preserve">and low carbon technology </w:t>
      </w:r>
      <w:r w:rsidRPr="0099469F">
        <w:t xml:space="preserve">installations – </w:t>
      </w:r>
      <w:r w:rsidR="0098604A">
        <w:t xml:space="preserve">such as </w:t>
      </w:r>
      <w:r w:rsidR="00D86328">
        <w:t>s</w:t>
      </w:r>
      <w:r w:rsidRPr="0099469F">
        <w:t xml:space="preserve">olar PV and </w:t>
      </w:r>
      <w:r w:rsidR="0098604A">
        <w:t>heat pumps</w:t>
      </w:r>
      <w:r>
        <w:t xml:space="preserve">; </w:t>
      </w:r>
    </w:p>
    <w:p w:rsidR="004C2F02" w:rsidRDefault="004C2F02" w:rsidP="00EC41EB">
      <w:pPr>
        <w:numPr>
          <w:ilvl w:val="0"/>
          <w:numId w:val="8"/>
        </w:numPr>
        <w:spacing w:after="0"/>
      </w:pPr>
      <w:r>
        <w:t xml:space="preserve">Decarbonising heat </w:t>
      </w:r>
      <w:r w:rsidR="00EB0F8A">
        <w:t>and</w:t>
      </w:r>
      <w:r w:rsidR="006F070C">
        <w:t xml:space="preserve"> </w:t>
      </w:r>
      <w:r>
        <w:t>leisure centres</w:t>
      </w:r>
      <w:r w:rsidR="00EB0F8A">
        <w:t>.</w:t>
      </w:r>
    </w:p>
    <w:p w:rsidR="00490218" w:rsidRDefault="00490218" w:rsidP="00BE266C">
      <w:pPr>
        <w:spacing w:after="0"/>
      </w:pPr>
    </w:p>
    <w:p w:rsidR="00DF7B3D" w:rsidRDefault="00DF7B3D" w:rsidP="00BE266C">
      <w:pPr>
        <w:spacing w:after="0"/>
      </w:pPr>
    </w:p>
    <w:p w:rsidR="00BE266C" w:rsidRDefault="00BE266C" w:rsidP="00BE266C">
      <w:pPr>
        <w:spacing w:after="0"/>
        <w:rPr>
          <w:b/>
        </w:rPr>
      </w:pPr>
      <w:r w:rsidRPr="00BE266C">
        <w:rPr>
          <w:b/>
        </w:rPr>
        <w:t>Options appraisal</w:t>
      </w:r>
    </w:p>
    <w:p w:rsidR="00292F3B" w:rsidRPr="00BE266C" w:rsidRDefault="00292F3B" w:rsidP="00BE266C">
      <w:pPr>
        <w:spacing w:after="0"/>
        <w:rPr>
          <w:b/>
        </w:rPr>
      </w:pPr>
    </w:p>
    <w:p w:rsidR="00BE266C" w:rsidRPr="00BE266C" w:rsidRDefault="00BE266C" w:rsidP="00050D83">
      <w:pPr>
        <w:pStyle w:val="ListParagraph"/>
      </w:pPr>
      <w:r w:rsidRPr="00BE266C">
        <w:t>A Clean, Green Oxford is one of the Council’s key overarching corporate priorities</w:t>
      </w:r>
      <w:r>
        <w:t xml:space="preserve"> outlined in the Corporate Plan (2016-2020)</w:t>
      </w:r>
      <w:r w:rsidRPr="00BE266C">
        <w:t xml:space="preserve"> recognising that “environmental sustainability is </w:t>
      </w:r>
      <w:proofErr w:type="gramStart"/>
      <w:r w:rsidRPr="00BE266C">
        <w:t>key</w:t>
      </w:r>
      <w:proofErr w:type="gramEnd"/>
      <w:r w:rsidRPr="00BE266C">
        <w:t xml:space="preserve"> for the planet, the nation and the city”. The Council’s vision is for a city that is “energy efficient, rich in biodiversity and has a growing resource of fossil-free energy and a demonstrably lower environmental footprint”. </w:t>
      </w:r>
    </w:p>
    <w:p w:rsidR="0042072A" w:rsidRDefault="00BE266C" w:rsidP="00BE266C">
      <w:pPr>
        <w:pStyle w:val="ListParagraph"/>
        <w:rPr>
          <w:rFonts w:cs="Arial"/>
        </w:rPr>
      </w:pPr>
      <w:r w:rsidRPr="00BE266C">
        <w:rPr>
          <w:rFonts w:cs="Arial"/>
        </w:rPr>
        <w:t>Continual improvement in carbon</w:t>
      </w:r>
      <w:r>
        <w:rPr>
          <w:rFonts w:cs="Arial"/>
        </w:rPr>
        <w:t xml:space="preserve"> reduction and </w:t>
      </w:r>
      <w:r w:rsidRPr="00BE266C">
        <w:rPr>
          <w:rFonts w:cs="Arial"/>
        </w:rPr>
        <w:t xml:space="preserve">energy management within the City council’s own estate and operations will play a key role in meeting this critical corporate priority </w:t>
      </w:r>
      <w:r w:rsidR="00E720E3">
        <w:rPr>
          <w:rFonts w:cs="Arial"/>
        </w:rPr>
        <w:t xml:space="preserve">and </w:t>
      </w:r>
      <w:r w:rsidRPr="00BE266C">
        <w:rPr>
          <w:rFonts w:cs="Arial"/>
        </w:rPr>
        <w:t>reaching world class performance in energy and carbon management. Th</w:t>
      </w:r>
      <w:r w:rsidR="00D86328">
        <w:rPr>
          <w:rFonts w:cs="Arial"/>
        </w:rPr>
        <w:t>e</w:t>
      </w:r>
      <w:r w:rsidR="0072150E">
        <w:rPr>
          <w:rFonts w:cs="Arial"/>
        </w:rPr>
        <w:t xml:space="preserve"> council </w:t>
      </w:r>
      <w:r w:rsidR="00D86328">
        <w:rPr>
          <w:rFonts w:cs="Arial"/>
        </w:rPr>
        <w:t xml:space="preserve">can then </w:t>
      </w:r>
      <w:r w:rsidR="0072150E">
        <w:rPr>
          <w:rFonts w:cs="Arial"/>
        </w:rPr>
        <w:t>demonstrate</w:t>
      </w:r>
      <w:r w:rsidRPr="00BE266C">
        <w:rPr>
          <w:rFonts w:cs="Arial"/>
        </w:rPr>
        <w:t xml:space="preserve"> leadership </w:t>
      </w:r>
      <w:r w:rsidR="0072150E">
        <w:rPr>
          <w:rFonts w:cs="Arial"/>
        </w:rPr>
        <w:t>to</w:t>
      </w:r>
      <w:r w:rsidRPr="00BE266C">
        <w:rPr>
          <w:rFonts w:cs="Arial"/>
        </w:rPr>
        <w:t xml:space="preserve"> </w:t>
      </w:r>
      <w:r w:rsidR="0072150E">
        <w:rPr>
          <w:rFonts w:cs="Arial"/>
        </w:rPr>
        <w:t xml:space="preserve">other organisations. </w:t>
      </w:r>
      <w:r w:rsidRPr="00BE266C">
        <w:rPr>
          <w:rFonts w:cs="Arial"/>
        </w:rPr>
        <w:t xml:space="preserve"> </w:t>
      </w:r>
    </w:p>
    <w:p w:rsidR="00E87F7A" w:rsidRPr="00BE266C" w:rsidRDefault="00BE266C" w:rsidP="00BE266C">
      <w:pPr>
        <w:pStyle w:val="ListParagraph"/>
        <w:rPr>
          <w:rFonts w:cs="Arial"/>
        </w:rPr>
      </w:pPr>
      <w:r>
        <w:rPr>
          <w:rFonts w:cs="Arial"/>
        </w:rPr>
        <w:t xml:space="preserve">It is therefore </w:t>
      </w:r>
      <w:r w:rsidRPr="00BE266C">
        <w:rPr>
          <w:rFonts w:cs="Arial"/>
        </w:rPr>
        <w:t xml:space="preserve">considered that there </w:t>
      </w:r>
      <w:r w:rsidR="00681868">
        <w:rPr>
          <w:rFonts w:cs="Arial"/>
        </w:rPr>
        <w:t xml:space="preserve">are </w:t>
      </w:r>
      <w:r w:rsidRPr="00BE266C">
        <w:rPr>
          <w:rFonts w:cs="Arial"/>
        </w:rPr>
        <w:t xml:space="preserve">no </w:t>
      </w:r>
      <w:r w:rsidR="00504291">
        <w:rPr>
          <w:rFonts w:cs="Arial"/>
        </w:rPr>
        <w:t xml:space="preserve">viable </w:t>
      </w:r>
      <w:r w:rsidRPr="00BE266C">
        <w:rPr>
          <w:rFonts w:cs="Arial"/>
        </w:rPr>
        <w:t>alternatives to the proposed option outlined in this report</w:t>
      </w:r>
      <w:r w:rsidR="00504291">
        <w:rPr>
          <w:rFonts w:cs="Arial"/>
        </w:rPr>
        <w:t xml:space="preserve"> and </w:t>
      </w:r>
      <w:r w:rsidR="009C7DDE">
        <w:rPr>
          <w:rFonts w:cs="Arial"/>
        </w:rPr>
        <w:t xml:space="preserve">to </w:t>
      </w:r>
      <w:r w:rsidR="00504291">
        <w:rPr>
          <w:rFonts w:cs="Arial"/>
        </w:rPr>
        <w:t>achieve the targets set.</w:t>
      </w:r>
      <w:r w:rsidRPr="00BE266C">
        <w:rPr>
          <w:rFonts w:cs="Arial"/>
        </w:rPr>
        <w:t xml:space="preserve"> </w:t>
      </w:r>
    </w:p>
    <w:p w:rsidR="00C357F9" w:rsidRDefault="004D0542" w:rsidP="00901A37">
      <w:pPr>
        <w:spacing w:before="240"/>
        <w:outlineLvl w:val="0"/>
        <w:rPr>
          <w:rFonts w:cs="Arial"/>
          <w:b/>
        </w:rPr>
      </w:pPr>
      <w:r>
        <w:rPr>
          <w:rFonts w:cs="Arial"/>
          <w:b/>
        </w:rPr>
        <w:t xml:space="preserve">Environmental Sustainability </w:t>
      </w:r>
      <w:r w:rsidR="00E87F7A" w:rsidRPr="00EB30BF">
        <w:rPr>
          <w:rFonts w:cs="Arial"/>
          <w:b/>
        </w:rPr>
        <w:t xml:space="preserve">implications </w:t>
      </w:r>
    </w:p>
    <w:p w:rsidR="00BE266C" w:rsidRPr="00901A37" w:rsidRDefault="00BE266C" w:rsidP="002169BF">
      <w:pPr>
        <w:pStyle w:val="ListParagraph"/>
        <w:rPr>
          <w:rFonts w:cs="Arial"/>
        </w:rPr>
      </w:pPr>
      <w:r w:rsidRPr="00C357F9">
        <w:t>The Carbon Management Plan outlines how the Council will achieve its annual CO</w:t>
      </w:r>
      <w:r w:rsidRPr="00C357F9">
        <w:rPr>
          <w:vertAlign w:val="subscript"/>
        </w:rPr>
        <w:t>2</w:t>
      </w:r>
      <w:r w:rsidRPr="00C357F9">
        <w:t xml:space="preserve"> reduction target</w:t>
      </w:r>
      <w:r w:rsidR="0072150E" w:rsidRPr="00C357F9">
        <w:t xml:space="preserve">, </w:t>
      </w:r>
      <w:r w:rsidRPr="00C357F9">
        <w:t xml:space="preserve">one of the Council’s key corporate priorities </w:t>
      </w:r>
      <w:r w:rsidR="0072150E" w:rsidRPr="00C357F9">
        <w:t>under</w:t>
      </w:r>
      <w:r w:rsidR="00C357F9" w:rsidRPr="00C357F9">
        <w:t xml:space="preserve"> ‘</w:t>
      </w:r>
      <w:r w:rsidRPr="00C357F9">
        <w:t>A Clean Green Oxford</w:t>
      </w:r>
      <w:r w:rsidR="00C357F9" w:rsidRPr="00C357F9">
        <w:t>’</w:t>
      </w:r>
      <w:r w:rsidRPr="00C357F9">
        <w:t xml:space="preserve">. It will provide a framework for the Council </w:t>
      </w:r>
      <w:r w:rsidR="0072150E" w:rsidRPr="00C357F9">
        <w:t>to deliver progress against the 5%/y</w:t>
      </w:r>
      <w:r w:rsidR="00C357F9" w:rsidRPr="00C357F9">
        <w:t>ear</w:t>
      </w:r>
      <w:r w:rsidRPr="00C357F9">
        <w:t xml:space="preserve"> </w:t>
      </w:r>
      <w:r w:rsidR="0072150E" w:rsidRPr="00C357F9">
        <w:t xml:space="preserve">carbon </w:t>
      </w:r>
      <w:r w:rsidRPr="00C357F9">
        <w:t>reduction target and contribute towards minimizing the Council’s e</w:t>
      </w:r>
      <w:r w:rsidR="00901A37">
        <w:t>nvironmental</w:t>
      </w:r>
      <w:r w:rsidRPr="00C357F9">
        <w:t xml:space="preserve"> footprint</w:t>
      </w:r>
      <w:r w:rsidR="0072150E" w:rsidRPr="00C357F9">
        <w:t>.</w:t>
      </w:r>
      <w:r w:rsidRPr="00C357F9">
        <w:t xml:space="preserve"> </w:t>
      </w:r>
    </w:p>
    <w:p w:rsidR="00BE266C" w:rsidRPr="00BE266C" w:rsidRDefault="00BE266C" w:rsidP="00BE266C">
      <w:pPr>
        <w:rPr>
          <w:rFonts w:cs="Arial"/>
        </w:rPr>
      </w:pPr>
      <w:r w:rsidRPr="00BE266C">
        <w:rPr>
          <w:rStyle w:val="Firstpagetablebold"/>
          <w:rFonts w:cs="Arial"/>
        </w:rPr>
        <w:t>Consultation and communications</w:t>
      </w:r>
    </w:p>
    <w:p w:rsidR="00473233" w:rsidRPr="00901A37" w:rsidRDefault="00473233" w:rsidP="002169BF">
      <w:pPr>
        <w:pStyle w:val="ListParagraph"/>
      </w:pPr>
      <w:r w:rsidRPr="00901A37">
        <w:t>Raising awareness of energy, fuel and water efficiency improvements that the organisation is seeking can lead to all staff being able to make a valuable contribution to year on year CO</w:t>
      </w:r>
      <w:r w:rsidRPr="00901A37">
        <w:rPr>
          <w:vertAlign w:val="subscript"/>
        </w:rPr>
        <w:t>2</w:t>
      </w:r>
      <w:r w:rsidRPr="00901A37">
        <w:t xml:space="preserve"> emissions reduction - tapping their knowledge and expertise in their immediate work area. </w:t>
      </w:r>
    </w:p>
    <w:p w:rsidR="00473233" w:rsidRPr="00473233" w:rsidRDefault="00473233" w:rsidP="00473233">
      <w:pPr>
        <w:pStyle w:val="ListParagraph"/>
        <w:numPr>
          <w:ilvl w:val="0"/>
          <w:numId w:val="0"/>
        </w:numPr>
        <w:autoSpaceDE w:val="0"/>
        <w:autoSpaceDN w:val="0"/>
        <w:adjustRightInd w:val="0"/>
        <w:spacing w:after="0"/>
        <w:ind w:left="360"/>
        <w:rPr>
          <w:rFonts w:cs="Arial"/>
        </w:rPr>
      </w:pPr>
    </w:p>
    <w:p w:rsidR="00473233" w:rsidRPr="00473233" w:rsidRDefault="00473233" w:rsidP="00473233">
      <w:pPr>
        <w:pStyle w:val="ListParagraph"/>
        <w:autoSpaceDE w:val="0"/>
        <w:autoSpaceDN w:val="0"/>
        <w:adjustRightInd w:val="0"/>
        <w:spacing w:after="0"/>
        <w:rPr>
          <w:rFonts w:cs="Arial"/>
        </w:rPr>
      </w:pPr>
      <w:r w:rsidRPr="00473233">
        <w:rPr>
          <w:rFonts w:cs="Arial"/>
        </w:rPr>
        <w:t xml:space="preserve">The ISO 50001 Energy Management Systems standard places a strong emphasis on staff and senior management engagement. The standard encourages the development of energy management teams focused on specific energy uses so that a targeted approach, development of specific energy performance indicators and continual improvements can be achieved. </w:t>
      </w:r>
    </w:p>
    <w:p w:rsidR="00473233" w:rsidRPr="00473233" w:rsidRDefault="00473233" w:rsidP="00473233">
      <w:pPr>
        <w:pStyle w:val="ListParagraph"/>
        <w:numPr>
          <w:ilvl w:val="0"/>
          <w:numId w:val="0"/>
        </w:numPr>
        <w:ind w:left="360"/>
        <w:rPr>
          <w:rFonts w:cs="Arial"/>
        </w:rPr>
      </w:pPr>
    </w:p>
    <w:p w:rsidR="00473233" w:rsidRPr="00473233" w:rsidRDefault="00473233" w:rsidP="00473233">
      <w:pPr>
        <w:pStyle w:val="ListParagraph"/>
        <w:autoSpaceDE w:val="0"/>
        <w:autoSpaceDN w:val="0"/>
        <w:adjustRightInd w:val="0"/>
        <w:spacing w:after="0"/>
        <w:rPr>
          <w:rFonts w:cs="Arial"/>
        </w:rPr>
      </w:pPr>
      <w:r w:rsidRPr="00473233">
        <w:rPr>
          <w:rFonts w:cs="Arial"/>
        </w:rPr>
        <w:lastRenderedPageBreak/>
        <w:t xml:space="preserve">Regular review meetings with energy management teams and communications to all staff on progress towards meeting targets will all assist with fostering wider engagement in delivering the overall aims of the carbon management plan. </w:t>
      </w:r>
    </w:p>
    <w:p w:rsidR="00473233" w:rsidRPr="00473233" w:rsidRDefault="00473233" w:rsidP="00473233">
      <w:pPr>
        <w:pStyle w:val="ListParagraph"/>
        <w:numPr>
          <w:ilvl w:val="0"/>
          <w:numId w:val="0"/>
        </w:numPr>
        <w:ind w:left="360"/>
        <w:rPr>
          <w:rFonts w:cs="Arial"/>
        </w:rPr>
      </w:pPr>
    </w:p>
    <w:p w:rsidR="00473233" w:rsidRPr="00473233" w:rsidRDefault="00473233" w:rsidP="00473233">
      <w:pPr>
        <w:pStyle w:val="ListParagraph"/>
        <w:autoSpaceDE w:val="0"/>
        <w:autoSpaceDN w:val="0"/>
        <w:adjustRightInd w:val="0"/>
        <w:spacing w:after="0"/>
        <w:rPr>
          <w:rFonts w:cs="Arial"/>
        </w:rPr>
      </w:pPr>
      <w:r w:rsidRPr="00473233">
        <w:rPr>
          <w:rFonts w:cs="Arial"/>
        </w:rPr>
        <w:t xml:space="preserve">Stakeholder communications will be carried out to get key messages across more consistently and also to seek ideas and input to shape the development of the </w:t>
      </w:r>
      <w:r w:rsidR="0072150E">
        <w:rPr>
          <w:rFonts w:cs="Arial"/>
        </w:rPr>
        <w:t>P</w:t>
      </w:r>
      <w:r w:rsidRPr="00473233">
        <w:rPr>
          <w:rFonts w:cs="Arial"/>
        </w:rPr>
        <w:t>lan and Energy Management System. Key stakeholder workshops will also be held to raise awareness of the carbon management plan and energy management systems approaches and to assist with continual improvement in carbon reduction and energy management.</w:t>
      </w:r>
    </w:p>
    <w:p w:rsidR="0040736F" w:rsidRPr="00EB30BF" w:rsidRDefault="002329CF" w:rsidP="004A6D2F">
      <w:pPr>
        <w:pStyle w:val="Heading1"/>
        <w:rPr>
          <w:rFonts w:cs="Arial"/>
        </w:rPr>
      </w:pPr>
      <w:r w:rsidRPr="00EB30BF">
        <w:rPr>
          <w:rFonts w:cs="Arial"/>
        </w:rPr>
        <w:t>Financial implications</w:t>
      </w:r>
    </w:p>
    <w:p w:rsidR="0098604A" w:rsidRPr="0098604A" w:rsidRDefault="0098604A" w:rsidP="0098604A">
      <w:pPr>
        <w:pStyle w:val="ListParagraph"/>
      </w:pPr>
      <w:r w:rsidRPr="0098604A">
        <w:t>The main mechanisms</w:t>
      </w:r>
      <w:r w:rsidR="002169BF">
        <w:t xml:space="preserve"> currently in place</w:t>
      </w:r>
      <w:r w:rsidRPr="0098604A">
        <w:t xml:space="preserve"> for funding low carbon technology fixes across the estate in the period to the end of 2021/22 will be the continued use of the Salix £605k revolving loan fund (</w:t>
      </w:r>
      <w:r w:rsidR="00A32F69">
        <w:t xml:space="preserve">yielding approximately </w:t>
      </w:r>
      <w:r w:rsidRPr="0098604A">
        <w:t xml:space="preserve">£100k to £160k available </w:t>
      </w:r>
      <w:r w:rsidR="00A32F69">
        <w:t xml:space="preserve">to spend </w:t>
      </w:r>
      <w:r w:rsidRPr="0098604A">
        <w:t>per year) and the ca£200k available from the Salix-Plus fund from 2016/17</w:t>
      </w:r>
      <w:r w:rsidR="002169BF">
        <w:t xml:space="preserve"> (as well as the annual loan repayments from other projects back into this fund – approx. £50k/year)</w:t>
      </w:r>
      <w:r w:rsidRPr="0098604A">
        <w:t xml:space="preserve">. </w:t>
      </w:r>
    </w:p>
    <w:p w:rsidR="0098604A" w:rsidRPr="0098604A" w:rsidRDefault="0098604A" w:rsidP="0098604A">
      <w:pPr>
        <w:pStyle w:val="ListParagraph"/>
        <w:rPr>
          <w:rFonts w:ascii="Verdana" w:hAnsi="Verdana"/>
          <w:sz w:val="22"/>
          <w:szCs w:val="22"/>
        </w:rPr>
      </w:pPr>
      <w:r w:rsidRPr="0098604A">
        <w:t>Salix is currently only able to be used in buildings and other sites within the estate – where paybacks must, in general, be 5 years.  The Salix-Plus fund is an additional internal source of funding to be used in a similar way to Salix – however it provides opportunities for use of funds where Salix is currently not possible e.g. if the paybacks are beyond five years or for use on non-building related energy savings. This could include improvements in fleet technologies or reduction in waste sent to landfill that will lead to reduced carbon emissions.</w:t>
      </w:r>
      <w:r w:rsidRPr="0098604A">
        <w:rPr>
          <w:rFonts w:ascii="Verdana" w:hAnsi="Verdana"/>
          <w:sz w:val="22"/>
          <w:szCs w:val="22"/>
        </w:rPr>
        <w:t xml:space="preserve"> </w:t>
      </w:r>
    </w:p>
    <w:p w:rsidR="0098604A" w:rsidRPr="0098604A" w:rsidRDefault="0098604A" w:rsidP="0098604A">
      <w:pPr>
        <w:pStyle w:val="ListParagraph"/>
      </w:pPr>
      <w:r w:rsidRPr="0098604A">
        <w:t xml:space="preserve">Though revolving loans funds have been used successfully to fund carbon reduction measures over the last few years  - and this will continue - it is anticipated that the existing resource will not fully fund the implementation of measures to meet the 5% minimum carbon reduction target over the 5 year period of the new plan. </w:t>
      </w:r>
    </w:p>
    <w:p w:rsidR="00E87F7A" w:rsidRPr="004024B8" w:rsidRDefault="0098604A" w:rsidP="0098604A">
      <w:pPr>
        <w:pStyle w:val="ListParagraph"/>
        <w:rPr>
          <w:rFonts w:cs="Arial"/>
        </w:rPr>
      </w:pPr>
      <w:r w:rsidRPr="004024B8">
        <w:rPr>
          <w:rFonts w:cs="Arial"/>
        </w:rPr>
        <w:t>Additional grant funding bids</w:t>
      </w:r>
      <w:r w:rsidR="002169BF">
        <w:rPr>
          <w:rFonts w:cs="Arial"/>
        </w:rPr>
        <w:t xml:space="preserve"> (with business plans)</w:t>
      </w:r>
      <w:r w:rsidRPr="004024B8">
        <w:rPr>
          <w:rFonts w:cs="Arial"/>
        </w:rPr>
        <w:t xml:space="preserve"> will be made </w:t>
      </w:r>
      <w:r w:rsidR="0072150E">
        <w:rPr>
          <w:rFonts w:cs="Arial"/>
        </w:rPr>
        <w:t xml:space="preserve">internally via budget bids, </w:t>
      </w:r>
      <w:r w:rsidR="00C567AB">
        <w:rPr>
          <w:rFonts w:cs="Arial"/>
        </w:rPr>
        <w:t xml:space="preserve">and </w:t>
      </w:r>
      <w:r w:rsidRPr="004024B8">
        <w:rPr>
          <w:rFonts w:cs="Arial"/>
        </w:rPr>
        <w:t xml:space="preserve">to government or other available providers as </w:t>
      </w:r>
      <w:r w:rsidR="00C567AB">
        <w:rPr>
          <w:rFonts w:cs="Arial"/>
        </w:rPr>
        <w:t xml:space="preserve">opportunities </w:t>
      </w:r>
      <w:r w:rsidRPr="004024B8">
        <w:rPr>
          <w:rFonts w:cs="Arial"/>
        </w:rPr>
        <w:t>arise to</w:t>
      </w:r>
      <w:r w:rsidR="00BE12C0">
        <w:rPr>
          <w:rFonts w:cs="Arial"/>
        </w:rPr>
        <w:t xml:space="preserve"> facilitate</w:t>
      </w:r>
      <w:r w:rsidRPr="004024B8">
        <w:rPr>
          <w:rFonts w:cs="Arial"/>
        </w:rPr>
        <w:t xml:space="preserve"> continue</w:t>
      </w:r>
      <w:r w:rsidR="00BE12C0">
        <w:rPr>
          <w:rFonts w:cs="Arial"/>
        </w:rPr>
        <w:t>d</w:t>
      </w:r>
      <w:r w:rsidRPr="004024B8">
        <w:rPr>
          <w:rFonts w:cs="Arial"/>
        </w:rPr>
        <w:t xml:space="preserve"> deploy</w:t>
      </w:r>
      <w:r w:rsidR="00BE12C0">
        <w:rPr>
          <w:rFonts w:cs="Arial"/>
        </w:rPr>
        <w:t xml:space="preserve">ment of </w:t>
      </w:r>
      <w:r w:rsidRPr="004024B8">
        <w:rPr>
          <w:rFonts w:cs="Arial"/>
        </w:rPr>
        <w:t xml:space="preserve">renewable energy </w:t>
      </w:r>
      <w:r w:rsidR="00BE12C0">
        <w:rPr>
          <w:rFonts w:cs="Arial"/>
        </w:rPr>
        <w:t>technologie</w:t>
      </w:r>
      <w:r w:rsidR="00BE12C0" w:rsidRPr="004024B8">
        <w:rPr>
          <w:rFonts w:cs="Arial"/>
        </w:rPr>
        <w:t xml:space="preserve">s </w:t>
      </w:r>
      <w:r w:rsidRPr="004024B8">
        <w:rPr>
          <w:rFonts w:cs="Arial"/>
        </w:rPr>
        <w:t>and build energy efficiency capacity across the Council and wider city area</w:t>
      </w:r>
      <w:r w:rsidR="009C7DDE">
        <w:rPr>
          <w:rFonts w:cs="Arial"/>
        </w:rPr>
        <w:t>.</w:t>
      </w:r>
      <w:r w:rsidRPr="004024B8">
        <w:rPr>
          <w:rFonts w:cs="Arial"/>
        </w:rPr>
        <w:t xml:space="preserve"> </w:t>
      </w:r>
    </w:p>
    <w:p w:rsidR="0040736F" w:rsidRPr="00EB30BF" w:rsidRDefault="00DA614B" w:rsidP="004A6D2F">
      <w:pPr>
        <w:pStyle w:val="Heading1"/>
        <w:rPr>
          <w:rFonts w:cs="Arial"/>
        </w:rPr>
      </w:pPr>
      <w:r w:rsidRPr="00EB30BF">
        <w:rPr>
          <w:rFonts w:cs="Arial"/>
        </w:rPr>
        <w:t>Legal issues</w:t>
      </w:r>
    </w:p>
    <w:p w:rsidR="00E87F7A" w:rsidRPr="006D2706" w:rsidRDefault="006F070C" w:rsidP="005570B5">
      <w:pPr>
        <w:pStyle w:val="ListParagraph"/>
        <w:rPr>
          <w:rFonts w:cs="Arial"/>
        </w:rPr>
      </w:pPr>
      <w:r w:rsidRPr="006F070C">
        <w:rPr>
          <w:iCs/>
        </w:rPr>
        <w:t>Whilst there is currently no legal requirement to adopt a carbon management plan</w:t>
      </w:r>
      <w:r>
        <w:rPr>
          <w:i/>
          <w:iCs/>
        </w:rPr>
        <w:t>, c</w:t>
      </w:r>
      <w:r w:rsidR="006D2706" w:rsidRPr="006D2706">
        <w:rPr>
          <w:rFonts w:cs="Arial"/>
        </w:rPr>
        <w:t>ontinuing progress in the area of energy and carbon reduction is key to meeting international and national legislative</w:t>
      </w:r>
      <w:r w:rsidR="006D2706">
        <w:rPr>
          <w:rFonts w:cs="Arial"/>
        </w:rPr>
        <w:t xml:space="preserve"> requirements </w:t>
      </w:r>
      <w:r w:rsidR="006D2706" w:rsidRPr="006D2706">
        <w:rPr>
          <w:rFonts w:cs="Arial"/>
        </w:rPr>
        <w:t>e.g. Climate Change Act 2008, Housing and Planning Act 2016, Heat Networks (Metering and Billing) 2014, UK requirements under the Energy Performance of Buildings Directive (Energy Performance Certificates, Display Energy Certificates), and Government Greenhouse Gas Reporting requirements</w:t>
      </w:r>
      <w:r w:rsidR="006D2706">
        <w:rPr>
          <w:rFonts w:cs="Arial"/>
        </w:rPr>
        <w:t>. The energy and carbon markets are continually changing and developing, having a robust energy and carbon management plan, and associated management systems, in place will develop on-going Council resilience and preparedness to legislative changes in the sector as they develop. It will also help the Council realise future opportunities that arise out of changes in legislation in this area.</w:t>
      </w:r>
    </w:p>
    <w:p w:rsidR="002329CF" w:rsidRPr="00EB30BF" w:rsidRDefault="002329CF" w:rsidP="004A6D2F">
      <w:pPr>
        <w:pStyle w:val="Heading1"/>
        <w:rPr>
          <w:rFonts w:cs="Arial"/>
        </w:rPr>
      </w:pPr>
      <w:r w:rsidRPr="00EB30BF">
        <w:rPr>
          <w:rFonts w:cs="Arial"/>
        </w:rPr>
        <w:lastRenderedPageBreak/>
        <w:t>Level of risk</w:t>
      </w:r>
    </w:p>
    <w:p w:rsidR="0042072A" w:rsidRDefault="004024B8" w:rsidP="00050D83">
      <w:pPr>
        <w:pStyle w:val="Default"/>
        <w:numPr>
          <w:ilvl w:val="0"/>
          <w:numId w:val="6"/>
        </w:numPr>
        <w:jc w:val="both"/>
        <w:rPr>
          <w:color w:val="auto"/>
        </w:rPr>
      </w:pPr>
      <w:r w:rsidRPr="00901A37">
        <w:rPr>
          <w:color w:val="auto"/>
        </w:rPr>
        <w:t xml:space="preserve">The risks to the Council are failure to deliver the carbon management plan and miss opportunities for continual reduction in </w:t>
      </w:r>
      <w:proofErr w:type="gramStart"/>
      <w:r w:rsidRPr="00901A37">
        <w:rPr>
          <w:color w:val="auto"/>
        </w:rPr>
        <w:t>energy,</w:t>
      </w:r>
      <w:proofErr w:type="gramEnd"/>
      <w:r w:rsidRPr="00901A37">
        <w:rPr>
          <w:color w:val="auto"/>
        </w:rPr>
        <w:t xml:space="preserve"> fuel and water spend and reduce the overall carbon footprint of the organisation. Other risks highlighted relate to </w:t>
      </w:r>
      <w:r w:rsidR="00901A37">
        <w:rPr>
          <w:color w:val="auto"/>
        </w:rPr>
        <w:t xml:space="preserve">failure to meet the corporate target </w:t>
      </w:r>
      <w:r w:rsidRPr="00901A37">
        <w:rPr>
          <w:color w:val="auto"/>
        </w:rPr>
        <w:t>should</w:t>
      </w:r>
      <w:r w:rsidR="00901A37">
        <w:rPr>
          <w:color w:val="auto"/>
        </w:rPr>
        <w:t>,</w:t>
      </w:r>
      <w:r w:rsidRPr="00901A37">
        <w:rPr>
          <w:color w:val="auto"/>
        </w:rPr>
        <w:t xml:space="preserve"> for example</w:t>
      </w:r>
      <w:r w:rsidR="00901A37">
        <w:rPr>
          <w:color w:val="auto"/>
        </w:rPr>
        <w:t>,</w:t>
      </w:r>
      <w:r w:rsidRPr="00901A37">
        <w:rPr>
          <w:color w:val="auto"/>
        </w:rPr>
        <w:t xml:space="preserve"> resources available diminish or funding</w:t>
      </w:r>
      <w:r w:rsidR="00901A37">
        <w:rPr>
          <w:color w:val="auto"/>
        </w:rPr>
        <w:t xml:space="preserve"> not be won </w:t>
      </w:r>
      <w:r w:rsidRPr="00901A37">
        <w:rPr>
          <w:color w:val="auto"/>
        </w:rPr>
        <w:t>during the course of the implementation phase</w:t>
      </w:r>
      <w:r w:rsidR="00901A37">
        <w:rPr>
          <w:color w:val="auto"/>
        </w:rPr>
        <w:t xml:space="preserve"> leading to reputational damage</w:t>
      </w:r>
      <w:r w:rsidRPr="00901A37">
        <w:rPr>
          <w:color w:val="auto"/>
        </w:rPr>
        <w:t xml:space="preserve">. </w:t>
      </w:r>
    </w:p>
    <w:p w:rsidR="00901A37" w:rsidRPr="00901A37" w:rsidRDefault="00901A37" w:rsidP="00901A37">
      <w:pPr>
        <w:pStyle w:val="Default"/>
        <w:ind w:left="360"/>
        <w:jc w:val="both"/>
        <w:rPr>
          <w:color w:val="auto"/>
        </w:rPr>
      </w:pPr>
    </w:p>
    <w:p w:rsidR="004024B8" w:rsidRDefault="004024B8" w:rsidP="00EC41EB">
      <w:pPr>
        <w:pStyle w:val="Default"/>
        <w:numPr>
          <w:ilvl w:val="0"/>
          <w:numId w:val="6"/>
        </w:numPr>
        <w:jc w:val="both"/>
        <w:rPr>
          <w:color w:val="auto"/>
        </w:rPr>
      </w:pPr>
      <w:r>
        <w:rPr>
          <w:color w:val="auto"/>
        </w:rPr>
        <w:t xml:space="preserve">A risk register is attached (see Appendix 2), outlining the potential risks including a risk to the future of the Salix fund if it is not possible to implement projects at the required rate of spend by the Salix administration. (Potentially having to return the £300k match fund won </w:t>
      </w:r>
      <w:r w:rsidR="0072150E">
        <w:rPr>
          <w:color w:val="auto"/>
        </w:rPr>
        <w:t>s</w:t>
      </w:r>
      <w:r>
        <w:rPr>
          <w:color w:val="auto"/>
        </w:rPr>
        <w:t>in</w:t>
      </w:r>
      <w:r w:rsidR="0072150E">
        <w:rPr>
          <w:color w:val="auto"/>
        </w:rPr>
        <w:t>ce</w:t>
      </w:r>
      <w:r>
        <w:rPr>
          <w:color w:val="auto"/>
        </w:rPr>
        <w:t xml:space="preserve"> 2008 that has assisted us in meeting our CO</w:t>
      </w:r>
      <w:r w:rsidRPr="002D01FE">
        <w:rPr>
          <w:color w:val="auto"/>
          <w:vertAlign w:val="subscript"/>
        </w:rPr>
        <w:t>2</w:t>
      </w:r>
      <w:r>
        <w:rPr>
          <w:color w:val="auto"/>
        </w:rPr>
        <w:t xml:space="preserve"> reduction targets to date.) </w:t>
      </w:r>
    </w:p>
    <w:p w:rsidR="002329CF" w:rsidRPr="00EB30BF" w:rsidRDefault="002329CF" w:rsidP="0050321C">
      <w:pPr>
        <w:pStyle w:val="Heading1"/>
        <w:rPr>
          <w:rFonts w:cs="Arial"/>
        </w:rPr>
      </w:pPr>
      <w:r w:rsidRPr="00EB30BF">
        <w:rPr>
          <w:rFonts w:cs="Arial"/>
        </w:rPr>
        <w:t xml:space="preserve">Equalities impact </w:t>
      </w:r>
    </w:p>
    <w:p w:rsidR="00C51A33" w:rsidRPr="00EB30BF" w:rsidRDefault="001B7467" w:rsidP="00050D83">
      <w:pPr>
        <w:pStyle w:val="ListParagraph"/>
        <w:numPr>
          <w:ilvl w:val="0"/>
          <w:numId w:val="21"/>
        </w:numPr>
      </w:pPr>
      <w:r w:rsidRPr="00EB30BF">
        <w:t xml:space="preserve">Energy management and reducing the Council’s carbon emissions is the responsibility of all Members, staff and contractors at the Council.  </w:t>
      </w:r>
      <w:r w:rsidR="00245A42" w:rsidRPr="00EB30BF">
        <w:t>In terms of an Equalities Impact Assessment, there are</w:t>
      </w:r>
      <w:r w:rsidRPr="00EB30BF">
        <w:t xml:space="preserve"> no adverse impacts on any part of the community; however Oxford City Council is mindful of the important leadership role </w:t>
      </w:r>
      <w:r w:rsidR="00A32F69">
        <w:t>it</w:t>
      </w:r>
      <w:r w:rsidRPr="00EB30BF">
        <w:t xml:space="preserve"> play</w:t>
      </w:r>
      <w:r w:rsidR="00A32F69">
        <w:t>s across its</w:t>
      </w:r>
      <w:r w:rsidRPr="00EB30BF">
        <w:t xml:space="preserve"> communities.  Energy costs have a disproportionate effect on those on the lowest incomes so it is vital that the Council communicates clearly the reasons for managing energy and reducing carbon emissions. </w:t>
      </w:r>
    </w:p>
    <w:p w:rsidR="002329CF" w:rsidRPr="0095356E" w:rsidRDefault="001B7467" w:rsidP="005570B5">
      <w:pPr>
        <w:pStyle w:val="ListParagraph"/>
        <w:rPr>
          <w:rFonts w:cs="Arial"/>
        </w:rPr>
      </w:pPr>
      <w:r w:rsidRPr="00EB30BF">
        <w:rPr>
          <w:rFonts w:cs="Arial"/>
          <w:color w:val="auto"/>
        </w:rPr>
        <w:t xml:space="preserve">The aims and progress of the Council’s carbon management activities are communicated regularly to staff, citizens, community groups and businesses through various media such as the intranet, </w:t>
      </w:r>
      <w:r w:rsidR="00A32F69">
        <w:rPr>
          <w:rFonts w:cs="Arial"/>
          <w:color w:val="auto"/>
        </w:rPr>
        <w:t>Internet (Twitter</w:t>
      </w:r>
      <w:r w:rsidR="0042072A">
        <w:rPr>
          <w:rFonts w:cs="Arial"/>
          <w:color w:val="auto"/>
        </w:rPr>
        <w:t xml:space="preserve"> and</w:t>
      </w:r>
      <w:r w:rsidR="00A32F69">
        <w:rPr>
          <w:rFonts w:cs="Arial"/>
          <w:color w:val="auto"/>
        </w:rPr>
        <w:t xml:space="preserve"> Facebook), </w:t>
      </w:r>
      <w:r w:rsidRPr="00EB30BF">
        <w:rPr>
          <w:rFonts w:cs="Arial"/>
          <w:color w:val="auto"/>
        </w:rPr>
        <w:t xml:space="preserve">Your Oxford, regular press releases and through the Council’s lead role in the Low Carbon Oxford and related initiatives (e.g. the Low Carbon Hub and the </w:t>
      </w:r>
      <w:r w:rsidR="00245A42" w:rsidRPr="00EB30BF">
        <w:rPr>
          <w:rFonts w:cs="Arial"/>
          <w:color w:val="auto"/>
        </w:rPr>
        <w:t>Sustainable Energy Action Plan</w:t>
      </w:r>
      <w:r w:rsidRPr="00EB30BF">
        <w:rPr>
          <w:rFonts w:cs="Arial"/>
          <w:color w:val="auto"/>
        </w:rPr>
        <w:t>). Best practice and information on low carbon approaches from the Council’s experience in deliver</w:t>
      </w:r>
      <w:r w:rsidR="00245A42" w:rsidRPr="00EB30BF">
        <w:rPr>
          <w:rFonts w:cs="Arial"/>
          <w:color w:val="auto"/>
        </w:rPr>
        <w:t>ing</w:t>
      </w:r>
      <w:r w:rsidRPr="00EB30BF">
        <w:rPr>
          <w:rFonts w:cs="Arial"/>
          <w:color w:val="auto"/>
        </w:rPr>
        <w:t xml:space="preserve"> its carbon management plan are shared regularly with a range of stakeholders through these approaches.</w:t>
      </w:r>
    </w:p>
    <w:p w:rsidR="00DF7B3D" w:rsidRDefault="00DF7B3D" w:rsidP="00572794">
      <w:pPr>
        <w:rPr>
          <w:rFonts w:cs="Arial"/>
          <w:b/>
          <w:color w:val="auto"/>
        </w:rPr>
      </w:pPr>
    </w:p>
    <w:p w:rsidR="00572794" w:rsidRPr="00572794" w:rsidRDefault="00572794" w:rsidP="00572794">
      <w:pPr>
        <w:rPr>
          <w:rFonts w:cs="Arial"/>
          <w:b/>
        </w:rPr>
      </w:pPr>
      <w:r w:rsidRPr="00572794">
        <w:rPr>
          <w:rFonts w:cs="Arial"/>
          <w:b/>
          <w:color w:val="auto"/>
        </w:rPr>
        <w:t>Staff implications</w:t>
      </w:r>
      <w:r w:rsidRPr="00572794">
        <w:rPr>
          <w:rFonts w:ascii="Verdana" w:hAnsi="Verdana"/>
          <w:b/>
          <w:sz w:val="22"/>
          <w:szCs w:val="22"/>
        </w:rPr>
        <w:t xml:space="preserve"> </w:t>
      </w:r>
    </w:p>
    <w:p w:rsidR="00572794" w:rsidRPr="0042072A" w:rsidRDefault="0095356E" w:rsidP="00572794">
      <w:pPr>
        <w:pStyle w:val="ListParagraph"/>
        <w:rPr>
          <w:rFonts w:cs="Arial"/>
        </w:rPr>
      </w:pPr>
      <w:r w:rsidRPr="0042072A">
        <w:rPr>
          <w:rFonts w:cs="Arial"/>
        </w:rPr>
        <w:t xml:space="preserve">Continuing to </w:t>
      </w:r>
      <w:r w:rsidR="00572794" w:rsidRPr="0042072A">
        <w:rPr>
          <w:rFonts w:cs="Arial"/>
        </w:rPr>
        <w:t>meet</w:t>
      </w:r>
      <w:r w:rsidRPr="0042072A">
        <w:rPr>
          <w:rFonts w:cs="Arial"/>
        </w:rPr>
        <w:t xml:space="preserve"> year on year carbon reduction targets</w:t>
      </w:r>
      <w:r w:rsidR="0042072A">
        <w:rPr>
          <w:rFonts w:cs="Arial"/>
        </w:rPr>
        <w:t>,</w:t>
      </w:r>
      <w:r w:rsidRPr="0042072A">
        <w:rPr>
          <w:rFonts w:cs="Arial"/>
        </w:rPr>
        <w:t xml:space="preserve"> and continual improvement in energy, fuel and water management</w:t>
      </w:r>
      <w:r w:rsidR="0042072A">
        <w:rPr>
          <w:rFonts w:cs="Arial"/>
        </w:rPr>
        <w:t>,</w:t>
      </w:r>
      <w:r w:rsidRPr="0042072A">
        <w:rPr>
          <w:rFonts w:cs="Arial"/>
        </w:rPr>
        <w:t xml:space="preserve"> </w:t>
      </w:r>
      <w:r w:rsidR="00572794" w:rsidRPr="0042072A">
        <w:rPr>
          <w:rFonts w:cs="Arial"/>
        </w:rPr>
        <w:t xml:space="preserve">will become increasingly challenging </w:t>
      </w:r>
      <w:r w:rsidRPr="0042072A">
        <w:rPr>
          <w:rFonts w:cs="Arial"/>
        </w:rPr>
        <w:t xml:space="preserve">as the </w:t>
      </w:r>
      <w:r w:rsidR="00BE12C0">
        <w:rPr>
          <w:rFonts w:cs="Arial"/>
        </w:rPr>
        <w:t>time goes on</w:t>
      </w:r>
      <w:r w:rsidRPr="0042072A">
        <w:rPr>
          <w:rFonts w:cs="Arial"/>
        </w:rPr>
        <w:t xml:space="preserve">. </w:t>
      </w:r>
      <w:r w:rsidR="00BE12C0" w:rsidRPr="0042072A">
        <w:rPr>
          <w:rFonts w:cs="Arial"/>
        </w:rPr>
        <w:t>Th</w:t>
      </w:r>
      <w:r w:rsidR="00BE12C0">
        <w:rPr>
          <w:rFonts w:cs="Arial"/>
        </w:rPr>
        <w:t>ey</w:t>
      </w:r>
      <w:r w:rsidR="00BE12C0" w:rsidRPr="0042072A">
        <w:rPr>
          <w:rFonts w:cs="Arial"/>
        </w:rPr>
        <w:t xml:space="preserve"> </w:t>
      </w:r>
      <w:r w:rsidRPr="0042072A">
        <w:rPr>
          <w:rFonts w:cs="Arial"/>
        </w:rPr>
        <w:t xml:space="preserve">will </w:t>
      </w:r>
      <w:r w:rsidR="0042072A">
        <w:rPr>
          <w:rFonts w:cs="Arial"/>
        </w:rPr>
        <w:t xml:space="preserve">also </w:t>
      </w:r>
      <w:r w:rsidR="00572794" w:rsidRPr="0042072A">
        <w:rPr>
          <w:rFonts w:cs="Arial"/>
        </w:rPr>
        <w:t>need to be achieved against a trend of increased commercial activity and revenue generation and numbers of people visiting our leisure centres, all of which provide upward pressure on carbon emissions</w:t>
      </w:r>
      <w:r w:rsidRPr="0042072A">
        <w:rPr>
          <w:rFonts w:cs="Arial"/>
        </w:rPr>
        <w:t xml:space="preserve"> and associated spend</w:t>
      </w:r>
      <w:r w:rsidR="00572794" w:rsidRPr="0042072A">
        <w:rPr>
          <w:rFonts w:cs="Arial"/>
        </w:rPr>
        <w:t>.</w:t>
      </w:r>
    </w:p>
    <w:p w:rsidR="0095356E" w:rsidRPr="0042072A" w:rsidRDefault="00572794" w:rsidP="00572794">
      <w:pPr>
        <w:pStyle w:val="ListParagraph"/>
        <w:rPr>
          <w:rFonts w:cs="Arial"/>
        </w:rPr>
      </w:pPr>
      <w:r w:rsidRPr="0042072A">
        <w:rPr>
          <w:rFonts w:cs="Arial"/>
        </w:rPr>
        <w:t>Current resources within the core delivery team (Energy and Natural Resources team</w:t>
      </w:r>
      <w:r w:rsidR="0095356E" w:rsidRPr="0042072A">
        <w:rPr>
          <w:rFonts w:cs="Arial"/>
        </w:rPr>
        <w:t xml:space="preserve"> in Environmental Sustainability</w:t>
      </w:r>
      <w:r w:rsidRPr="0042072A">
        <w:rPr>
          <w:rFonts w:cs="Arial"/>
        </w:rPr>
        <w:t>) will not be able to achieve these targets alone</w:t>
      </w:r>
      <w:r w:rsidR="0095356E" w:rsidRPr="0042072A">
        <w:rPr>
          <w:rFonts w:cs="Arial"/>
        </w:rPr>
        <w:t>.</w:t>
      </w:r>
      <w:r w:rsidRPr="0042072A">
        <w:rPr>
          <w:rFonts w:cs="Arial"/>
        </w:rPr>
        <w:t xml:space="preserve"> </w:t>
      </w:r>
      <w:r w:rsidR="0095356E" w:rsidRPr="0042072A">
        <w:rPr>
          <w:rFonts w:cs="Arial"/>
        </w:rPr>
        <w:t xml:space="preserve"> F</w:t>
      </w:r>
      <w:r w:rsidRPr="0042072A">
        <w:rPr>
          <w:rFonts w:cs="Arial"/>
        </w:rPr>
        <w:t xml:space="preserve">ull </w:t>
      </w:r>
      <w:r w:rsidR="0095356E" w:rsidRPr="0042072A">
        <w:rPr>
          <w:rFonts w:cs="Arial"/>
        </w:rPr>
        <w:t xml:space="preserve">Council-wide </w:t>
      </w:r>
      <w:r w:rsidRPr="0042072A">
        <w:rPr>
          <w:rFonts w:cs="Arial"/>
        </w:rPr>
        <w:t xml:space="preserve">engagement </w:t>
      </w:r>
      <w:r w:rsidR="0095356E" w:rsidRPr="0042072A">
        <w:rPr>
          <w:rFonts w:cs="Arial"/>
        </w:rPr>
        <w:t xml:space="preserve">with those key individuals and teams that have control and influence over energy, fuel and water consumption </w:t>
      </w:r>
      <w:r w:rsidRPr="0042072A">
        <w:rPr>
          <w:rFonts w:cs="Arial"/>
        </w:rPr>
        <w:t xml:space="preserve">will be crucial to delivering progress against the challenging 5%/year target. </w:t>
      </w:r>
    </w:p>
    <w:p w:rsidR="00572794" w:rsidRDefault="00572794" w:rsidP="00572794">
      <w:pPr>
        <w:pStyle w:val="ListParagraph"/>
        <w:rPr>
          <w:rFonts w:cs="Arial"/>
        </w:rPr>
      </w:pPr>
      <w:r w:rsidRPr="0042072A">
        <w:rPr>
          <w:rFonts w:cs="Arial"/>
        </w:rPr>
        <w:t xml:space="preserve">Developing energy management systems processes aligned with the international energy management standard (ISO 50001) will assist with driving wider input and engagement in identifying and reducing unnecessary energy, fuel and water consumption and </w:t>
      </w:r>
      <w:r w:rsidR="0095356E" w:rsidRPr="0042072A">
        <w:rPr>
          <w:rFonts w:cs="Arial"/>
        </w:rPr>
        <w:t>spend and meeting the challenging year on year targets.</w:t>
      </w:r>
    </w:p>
    <w:p w:rsidR="00815449" w:rsidRPr="0042072A" w:rsidRDefault="00815449" w:rsidP="00815449">
      <w:pPr>
        <w:pStyle w:val="ListParagraph"/>
        <w:numPr>
          <w:ilvl w:val="0"/>
          <w:numId w:val="0"/>
        </w:numPr>
        <w:ind w:left="360"/>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EB30BF"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EB30BF" w:rsidRDefault="00E87F7A" w:rsidP="00A46E98">
            <w:pPr>
              <w:rPr>
                <w:rFonts w:cs="Arial"/>
                <w:b/>
              </w:rPr>
            </w:pPr>
            <w:r w:rsidRPr="00EB30B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EB30BF" w:rsidRDefault="00245A42" w:rsidP="00A46E98">
            <w:pPr>
              <w:rPr>
                <w:rFonts w:cs="Arial"/>
              </w:rPr>
            </w:pPr>
            <w:r w:rsidRPr="00EB30BF">
              <w:rPr>
                <w:rFonts w:cs="Arial"/>
              </w:rPr>
              <w:t>Paul Spencer</w:t>
            </w:r>
          </w:p>
        </w:tc>
      </w:tr>
      <w:tr w:rsidR="00DF093E" w:rsidRPr="00EB30BF"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EB30BF" w:rsidRDefault="00E87F7A" w:rsidP="00A46E98">
            <w:pPr>
              <w:rPr>
                <w:rFonts w:cs="Arial"/>
              </w:rPr>
            </w:pPr>
            <w:r w:rsidRPr="00EB30BF">
              <w:rPr>
                <w:rFonts w:cs="Arial"/>
              </w:rPr>
              <w:t>Job title</w:t>
            </w:r>
          </w:p>
        </w:tc>
        <w:tc>
          <w:tcPr>
            <w:tcW w:w="4962" w:type="dxa"/>
            <w:tcBorders>
              <w:top w:val="single" w:sz="8" w:space="0" w:color="000000"/>
              <w:left w:val="nil"/>
              <w:bottom w:val="nil"/>
              <w:right w:val="single" w:sz="8" w:space="0" w:color="000000"/>
            </w:tcBorders>
            <w:shd w:val="clear" w:color="auto" w:fill="auto"/>
          </w:tcPr>
          <w:p w:rsidR="00E87F7A" w:rsidRPr="00EB30BF" w:rsidRDefault="00245A42" w:rsidP="00A46E98">
            <w:pPr>
              <w:rPr>
                <w:rFonts w:cs="Arial"/>
              </w:rPr>
            </w:pPr>
            <w:r w:rsidRPr="00EB30BF">
              <w:rPr>
                <w:rFonts w:cs="Arial"/>
              </w:rPr>
              <w:t>Energy &amp; Carbon Manager</w:t>
            </w:r>
          </w:p>
        </w:tc>
      </w:tr>
      <w:tr w:rsidR="00DF093E" w:rsidRPr="00EB30BF" w:rsidTr="00A46E98">
        <w:trPr>
          <w:cantSplit/>
          <w:trHeight w:val="396"/>
        </w:trPr>
        <w:tc>
          <w:tcPr>
            <w:tcW w:w="3969" w:type="dxa"/>
            <w:tcBorders>
              <w:top w:val="nil"/>
              <w:left w:val="single" w:sz="8" w:space="0" w:color="000000"/>
              <w:bottom w:val="nil"/>
              <w:right w:val="nil"/>
            </w:tcBorders>
            <w:shd w:val="clear" w:color="auto" w:fill="auto"/>
          </w:tcPr>
          <w:p w:rsidR="00E87F7A" w:rsidRPr="00EB30BF" w:rsidRDefault="00E87F7A" w:rsidP="00A46E98">
            <w:pPr>
              <w:rPr>
                <w:rFonts w:cs="Arial"/>
              </w:rPr>
            </w:pPr>
            <w:r w:rsidRPr="00EB30BF">
              <w:rPr>
                <w:rFonts w:cs="Arial"/>
              </w:rPr>
              <w:t>Service area or department</w:t>
            </w:r>
          </w:p>
        </w:tc>
        <w:tc>
          <w:tcPr>
            <w:tcW w:w="4962" w:type="dxa"/>
            <w:tcBorders>
              <w:top w:val="nil"/>
              <w:left w:val="nil"/>
              <w:bottom w:val="nil"/>
              <w:right w:val="single" w:sz="8" w:space="0" w:color="000000"/>
            </w:tcBorders>
            <w:shd w:val="clear" w:color="auto" w:fill="auto"/>
          </w:tcPr>
          <w:p w:rsidR="00E87F7A" w:rsidRPr="00EB30BF" w:rsidRDefault="00245A42" w:rsidP="00A46E98">
            <w:pPr>
              <w:rPr>
                <w:rFonts w:cs="Arial"/>
              </w:rPr>
            </w:pPr>
            <w:r w:rsidRPr="00EB30BF">
              <w:rPr>
                <w:rFonts w:cs="Arial"/>
              </w:rPr>
              <w:t>Environmental Sustainability</w:t>
            </w:r>
          </w:p>
        </w:tc>
      </w:tr>
      <w:tr w:rsidR="00DF093E" w:rsidRPr="00EB30BF" w:rsidTr="00A46E98">
        <w:trPr>
          <w:cantSplit/>
          <w:trHeight w:val="396"/>
        </w:trPr>
        <w:tc>
          <w:tcPr>
            <w:tcW w:w="3969" w:type="dxa"/>
            <w:tcBorders>
              <w:top w:val="nil"/>
              <w:left w:val="single" w:sz="8" w:space="0" w:color="000000"/>
              <w:bottom w:val="nil"/>
              <w:right w:val="nil"/>
            </w:tcBorders>
            <w:shd w:val="clear" w:color="auto" w:fill="auto"/>
          </w:tcPr>
          <w:p w:rsidR="00E87F7A" w:rsidRPr="00EB30BF" w:rsidRDefault="00E87F7A" w:rsidP="00A46E98">
            <w:pPr>
              <w:rPr>
                <w:rFonts w:cs="Arial"/>
              </w:rPr>
            </w:pPr>
            <w:r w:rsidRPr="00EB30BF">
              <w:rPr>
                <w:rFonts w:cs="Arial"/>
              </w:rPr>
              <w:t xml:space="preserve">Telephone </w:t>
            </w:r>
          </w:p>
        </w:tc>
        <w:tc>
          <w:tcPr>
            <w:tcW w:w="4962" w:type="dxa"/>
            <w:tcBorders>
              <w:top w:val="nil"/>
              <w:left w:val="nil"/>
              <w:bottom w:val="nil"/>
              <w:right w:val="single" w:sz="8" w:space="0" w:color="000000"/>
            </w:tcBorders>
            <w:shd w:val="clear" w:color="auto" w:fill="auto"/>
          </w:tcPr>
          <w:p w:rsidR="00E87F7A" w:rsidRPr="00EB30BF" w:rsidRDefault="00E87F7A" w:rsidP="00245A42">
            <w:pPr>
              <w:rPr>
                <w:rFonts w:cs="Arial"/>
              </w:rPr>
            </w:pPr>
            <w:r w:rsidRPr="00EB30BF">
              <w:rPr>
                <w:rFonts w:cs="Arial"/>
              </w:rPr>
              <w:t xml:space="preserve">01865 </w:t>
            </w:r>
            <w:r w:rsidR="00245A42" w:rsidRPr="00EB30BF">
              <w:rPr>
                <w:rFonts w:cs="Arial"/>
              </w:rPr>
              <w:t>252238</w:t>
            </w:r>
          </w:p>
        </w:tc>
      </w:tr>
      <w:tr w:rsidR="005570B5" w:rsidRPr="00EB30BF"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EB30BF" w:rsidRDefault="00E87F7A" w:rsidP="00A46E98">
            <w:pPr>
              <w:rPr>
                <w:rFonts w:cs="Arial"/>
              </w:rPr>
            </w:pPr>
            <w:r w:rsidRPr="00EB30B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EB30BF" w:rsidRDefault="00245A42" w:rsidP="00A46E98">
            <w:pPr>
              <w:rPr>
                <w:rStyle w:val="Hyperlink"/>
                <w:rFonts w:cs="Arial"/>
                <w:color w:val="000000"/>
              </w:rPr>
            </w:pPr>
            <w:r w:rsidRPr="00EB30BF">
              <w:rPr>
                <w:rStyle w:val="Hyperlink"/>
                <w:rFonts w:cs="Arial"/>
                <w:color w:val="000000"/>
              </w:rPr>
              <w:t>pspencer@oxford.gov.uk</w:t>
            </w:r>
          </w:p>
        </w:tc>
      </w:tr>
    </w:tbl>
    <w:p w:rsidR="00433B96" w:rsidRPr="00EB30BF" w:rsidRDefault="00433B96" w:rsidP="004A6D2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EB30BF"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EB30BF" w:rsidRDefault="00182B81" w:rsidP="00F41AC1">
            <w:pPr>
              <w:rPr>
                <w:rFonts w:cs="Arial"/>
              </w:rPr>
            </w:pPr>
            <w:r w:rsidRPr="00EB30BF">
              <w:rPr>
                <w:rStyle w:val="Firstpagetablebold"/>
                <w:rFonts w:cs="Arial"/>
              </w:rPr>
              <w:t xml:space="preserve">Background Papers: </w:t>
            </w:r>
            <w:r w:rsidRPr="00EB30BF">
              <w:rPr>
                <w:rStyle w:val="Firstpagetablebold"/>
                <w:rFonts w:cs="Arial"/>
                <w:b w:val="0"/>
              </w:rPr>
              <w:t>None</w:t>
            </w:r>
          </w:p>
        </w:tc>
      </w:tr>
    </w:tbl>
    <w:p w:rsidR="00CE4C87" w:rsidRPr="00EB30BF" w:rsidRDefault="00CE4C87" w:rsidP="0093067A">
      <w:pPr>
        <w:rPr>
          <w:rFonts w:cs="Arial"/>
        </w:rPr>
      </w:pPr>
    </w:p>
    <w:p w:rsidR="004456DD" w:rsidRPr="00EB30BF" w:rsidRDefault="004456DD" w:rsidP="0093067A">
      <w:pPr>
        <w:rPr>
          <w:rFonts w:cs="Arial"/>
        </w:rPr>
      </w:pPr>
      <w:bookmarkStart w:id="0" w:name="_GoBack"/>
      <w:bookmarkEnd w:id="0"/>
    </w:p>
    <w:sectPr w:rsidR="004456DD" w:rsidRPr="00EB30BF" w:rsidSect="00BC200B">
      <w:footerReference w:type="even"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48" w:rsidRDefault="00347C48" w:rsidP="004A6D2F">
      <w:r>
        <w:separator/>
      </w:r>
    </w:p>
  </w:endnote>
  <w:endnote w:type="continuationSeparator" w:id="0">
    <w:p w:rsidR="00347C48" w:rsidRDefault="00347C48"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7" w:rsidRDefault="001B7467" w:rsidP="004A6D2F">
    <w:pPr>
      <w:pStyle w:val="Footer"/>
    </w:pPr>
    <w:r>
      <w:t>Do not use a footer or page numbers.</w:t>
    </w:r>
  </w:p>
  <w:p w:rsidR="001B7467" w:rsidRDefault="001B7467" w:rsidP="004A6D2F">
    <w:pPr>
      <w:pStyle w:val="Footer"/>
    </w:pPr>
  </w:p>
  <w:p w:rsidR="001B7467" w:rsidRDefault="001B746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7" w:rsidRDefault="001B746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48" w:rsidRDefault="00347C48" w:rsidP="004A6D2F">
      <w:r>
        <w:separator/>
      </w:r>
    </w:p>
  </w:footnote>
  <w:footnote w:type="continuationSeparator" w:id="0">
    <w:p w:rsidR="00347C48" w:rsidRDefault="00347C48"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67" w:rsidRDefault="00F415D9"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0305C3"/>
    <w:multiLevelType w:val="hybridMultilevel"/>
    <w:tmpl w:val="746263FE"/>
    <w:lvl w:ilvl="0" w:tplc="23443330">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D333F7"/>
    <w:multiLevelType w:val="hybridMultilevel"/>
    <w:tmpl w:val="1BE8F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940A03"/>
    <w:multiLevelType w:val="hybridMultilevel"/>
    <w:tmpl w:val="E166B0EE"/>
    <w:lvl w:ilvl="0" w:tplc="4A26003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05D0321"/>
    <w:multiLevelType w:val="hybridMultilevel"/>
    <w:tmpl w:val="59C44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CA7911"/>
    <w:multiLevelType w:val="multilevel"/>
    <w:tmpl w:val="714E1E7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8E46DB8"/>
    <w:multiLevelType w:val="hybridMultilevel"/>
    <w:tmpl w:val="807CA0AA"/>
    <w:lvl w:ilvl="0" w:tplc="DBF4B0D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7751F6"/>
    <w:multiLevelType w:val="hybridMultilevel"/>
    <w:tmpl w:val="125A76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FAD4CBF"/>
    <w:multiLevelType w:val="multilevel"/>
    <w:tmpl w:val="19E00F14"/>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EF20F6F"/>
    <w:multiLevelType w:val="hybridMultilevel"/>
    <w:tmpl w:val="7C764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3304959"/>
    <w:multiLevelType w:val="hybridMultilevel"/>
    <w:tmpl w:val="2A9C0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8365C6"/>
    <w:multiLevelType w:val="multilevel"/>
    <w:tmpl w:val="28442DBE"/>
    <w:lvl w:ilvl="0">
      <w:start w:val="17"/>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7A402F1F"/>
    <w:multiLevelType w:val="hybridMultilevel"/>
    <w:tmpl w:val="F2EAA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4"/>
  </w:num>
  <w:num w:numId="4">
    <w:abstractNumId w:val="1"/>
  </w:num>
  <w:num w:numId="5">
    <w:abstractNumId w:val="11"/>
  </w:num>
  <w:num w:numId="6">
    <w:abstractNumId w:val="10"/>
  </w:num>
  <w:num w:numId="7">
    <w:abstractNumId w:val="13"/>
  </w:num>
  <w:num w:numId="8">
    <w:abstractNumId w:val="15"/>
  </w:num>
  <w:num w:numId="9">
    <w:abstractNumId w:val="12"/>
  </w:num>
  <w:num w:numId="10">
    <w:abstractNumId w:val="14"/>
  </w:num>
  <w:num w:numId="11">
    <w:abstractNumId w:val="7"/>
  </w:num>
  <w:num w:numId="12">
    <w:abstractNumId w:val="2"/>
  </w:num>
  <w:num w:numId="13">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6"/>
  </w:num>
  <w:num w:numId="17">
    <w:abstractNumId w:val="8"/>
  </w:num>
  <w:num w:numId="18">
    <w:abstractNumId w:val="3"/>
  </w:num>
  <w:num w:numId="19">
    <w:abstractNumId w:val="14"/>
  </w:num>
  <w:num w:numId="20">
    <w:abstractNumId w:val="14"/>
  </w:num>
  <w:num w:numId="21">
    <w:abstractNumId w:val="1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D9"/>
    <w:rsid w:val="000117D4"/>
    <w:rsid w:val="00014F42"/>
    <w:rsid w:val="0002017D"/>
    <w:rsid w:val="000314D7"/>
    <w:rsid w:val="00045F8B"/>
    <w:rsid w:val="00046D2B"/>
    <w:rsid w:val="0004710B"/>
    <w:rsid w:val="00050D83"/>
    <w:rsid w:val="00056263"/>
    <w:rsid w:val="00062CDD"/>
    <w:rsid w:val="00064D8A"/>
    <w:rsid w:val="00064F82"/>
    <w:rsid w:val="00066510"/>
    <w:rsid w:val="00077523"/>
    <w:rsid w:val="00086642"/>
    <w:rsid w:val="000C089F"/>
    <w:rsid w:val="000C3928"/>
    <w:rsid w:val="000C5E8E"/>
    <w:rsid w:val="000C7949"/>
    <w:rsid w:val="000F4751"/>
    <w:rsid w:val="001029F5"/>
    <w:rsid w:val="0010524C"/>
    <w:rsid w:val="00111FB1"/>
    <w:rsid w:val="00113418"/>
    <w:rsid w:val="001242D2"/>
    <w:rsid w:val="001356F1"/>
    <w:rsid w:val="00136994"/>
    <w:rsid w:val="0014128E"/>
    <w:rsid w:val="00151888"/>
    <w:rsid w:val="00170A2D"/>
    <w:rsid w:val="001808BC"/>
    <w:rsid w:val="00182B81"/>
    <w:rsid w:val="0018619D"/>
    <w:rsid w:val="001A011E"/>
    <w:rsid w:val="001A066A"/>
    <w:rsid w:val="001A13E6"/>
    <w:rsid w:val="001A5731"/>
    <w:rsid w:val="001B42C3"/>
    <w:rsid w:val="001B7467"/>
    <w:rsid w:val="001C5D5E"/>
    <w:rsid w:val="001D678D"/>
    <w:rsid w:val="001D7FD6"/>
    <w:rsid w:val="001E03F8"/>
    <w:rsid w:val="001E1678"/>
    <w:rsid w:val="001E3376"/>
    <w:rsid w:val="002069B3"/>
    <w:rsid w:val="002169BF"/>
    <w:rsid w:val="00225790"/>
    <w:rsid w:val="002329CF"/>
    <w:rsid w:val="00232F5B"/>
    <w:rsid w:val="0023478F"/>
    <w:rsid w:val="00245A42"/>
    <w:rsid w:val="00247C29"/>
    <w:rsid w:val="00254F47"/>
    <w:rsid w:val="00260467"/>
    <w:rsid w:val="00263EA3"/>
    <w:rsid w:val="00272418"/>
    <w:rsid w:val="002765E2"/>
    <w:rsid w:val="00284F85"/>
    <w:rsid w:val="00290915"/>
    <w:rsid w:val="00292F3B"/>
    <w:rsid w:val="002A22E2"/>
    <w:rsid w:val="002C64F7"/>
    <w:rsid w:val="002D7667"/>
    <w:rsid w:val="002E4185"/>
    <w:rsid w:val="002E4AB6"/>
    <w:rsid w:val="002F41F2"/>
    <w:rsid w:val="003004BE"/>
    <w:rsid w:val="00301BF3"/>
    <w:rsid w:val="0030208D"/>
    <w:rsid w:val="00303704"/>
    <w:rsid w:val="00323418"/>
    <w:rsid w:val="003357BF"/>
    <w:rsid w:val="0034693D"/>
    <w:rsid w:val="00347C48"/>
    <w:rsid w:val="00364FAD"/>
    <w:rsid w:val="0036738F"/>
    <w:rsid w:val="0036759C"/>
    <w:rsid w:val="00367AE5"/>
    <w:rsid w:val="00367D71"/>
    <w:rsid w:val="0038150A"/>
    <w:rsid w:val="00387F21"/>
    <w:rsid w:val="003B6E75"/>
    <w:rsid w:val="003B7DA1"/>
    <w:rsid w:val="003D0379"/>
    <w:rsid w:val="003D2574"/>
    <w:rsid w:val="003D4C59"/>
    <w:rsid w:val="003F4267"/>
    <w:rsid w:val="003F690A"/>
    <w:rsid w:val="004024B8"/>
    <w:rsid w:val="00404032"/>
    <w:rsid w:val="0040736F"/>
    <w:rsid w:val="00412C1F"/>
    <w:rsid w:val="00417604"/>
    <w:rsid w:val="0042072A"/>
    <w:rsid w:val="00421CB2"/>
    <w:rsid w:val="004268B9"/>
    <w:rsid w:val="00433B96"/>
    <w:rsid w:val="004440F1"/>
    <w:rsid w:val="004456DD"/>
    <w:rsid w:val="00446CDF"/>
    <w:rsid w:val="004521B7"/>
    <w:rsid w:val="00455E61"/>
    <w:rsid w:val="00462AB5"/>
    <w:rsid w:val="00465EAF"/>
    <w:rsid w:val="00473233"/>
    <w:rsid w:val="004738C5"/>
    <w:rsid w:val="00490218"/>
    <w:rsid w:val="00491046"/>
    <w:rsid w:val="00492E94"/>
    <w:rsid w:val="004A2AC7"/>
    <w:rsid w:val="004A6D2F"/>
    <w:rsid w:val="004C2887"/>
    <w:rsid w:val="004C2F02"/>
    <w:rsid w:val="004D0542"/>
    <w:rsid w:val="004D2626"/>
    <w:rsid w:val="004D5381"/>
    <w:rsid w:val="004D6E26"/>
    <w:rsid w:val="004D77D3"/>
    <w:rsid w:val="004E2959"/>
    <w:rsid w:val="004F20EF"/>
    <w:rsid w:val="0050321C"/>
    <w:rsid w:val="00504291"/>
    <w:rsid w:val="005262B3"/>
    <w:rsid w:val="0054712D"/>
    <w:rsid w:val="00547EF6"/>
    <w:rsid w:val="00552BA7"/>
    <w:rsid w:val="005570B5"/>
    <w:rsid w:val="0055748F"/>
    <w:rsid w:val="00567E18"/>
    <w:rsid w:val="00572794"/>
    <w:rsid w:val="00575F5F"/>
    <w:rsid w:val="00581805"/>
    <w:rsid w:val="00585F76"/>
    <w:rsid w:val="005A34E4"/>
    <w:rsid w:val="005A774D"/>
    <w:rsid w:val="005B17F2"/>
    <w:rsid w:val="005B7FB0"/>
    <w:rsid w:val="005C1A5F"/>
    <w:rsid w:val="005C35A5"/>
    <w:rsid w:val="005C577C"/>
    <w:rsid w:val="005D0621"/>
    <w:rsid w:val="005D1E27"/>
    <w:rsid w:val="005D2A3E"/>
    <w:rsid w:val="005E022E"/>
    <w:rsid w:val="005E5215"/>
    <w:rsid w:val="005E71B7"/>
    <w:rsid w:val="005F7F7E"/>
    <w:rsid w:val="006064D1"/>
    <w:rsid w:val="00614693"/>
    <w:rsid w:val="00623C2F"/>
    <w:rsid w:val="00633578"/>
    <w:rsid w:val="00637068"/>
    <w:rsid w:val="00650811"/>
    <w:rsid w:val="00661D3E"/>
    <w:rsid w:val="00681868"/>
    <w:rsid w:val="00685722"/>
    <w:rsid w:val="00692627"/>
    <w:rsid w:val="006969E7"/>
    <w:rsid w:val="006A3643"/>
    <w:rsid w:val="006C2A29"/>
    <w:rsid w:val="006C64CF"/>
    <w:rsid w:val="006D17B1"/>
    <w:rsid w:val="006D2706"/>
    <w:rsid w:val="006D4752"/>
    <w:rsid w:val="006D708A"/>
    <w:rsid w:val="006E14C1"/>
    <w:rsid w:val="006F0292"/>
    <w:rsid w:val="006F070C"/>
    <w:rsid w:val="006F27FA"/>
    <w:rsid w:val="006F416B"/>
    <w:rsid w:val="006F519B"/>
    <w:rsid w:val="007012FE"/>
    <w:rsid w:val="00713675"/>
    <w:rsid w:val="00715823"/>
    <w:rsid w:val="0072150E"/>
    <w:rsid w:val="00737B93"/>
    <w:rsid w:val="00745BF0"/>
    <w:rsid w:val="007615FE"/>
    <w:rsid w:val="0076655C"/>
    <w:rsid w:val="007742DC"/>
    <w:rsid w:val="00791437"/>
    <w:rsid w:val="007A1178"/>
    <w:rsid w:val="007A7D9F"/>
    <w:rsid w:val="007B0C2C"/>
    <w:rsid w:val="007B278E"/>
    <w:rsid w:val="007C3E81"/>
    <w:rsid w:val="007C5C23"/>
    <w:rsid w:val="007C6ED9"/>
    <w:rsid w:val="007D5B7B"/>
    <w:rsid w:val="007E2A26"/>
    <w:rsid w:val="007F2348"/>
    <w:rsid w:val="00803F07"/>
    <w:rsid w:val="0080749A"/>
    <w:rsid w:val="00815449"/>
    <w:rsid w:val="00821FB8"/>
    <w:rsid w:val="00822ACD"/>
    <w:rsid w:val="00855C66"/>
    <w:rsid w:val="00871EE4"/>
    <w:rsid w:val="008B293F"/>
    <w:rsid w:val="008B7371"/>
    <w:rsid w:val="008D3DDB"/>
    <w:rsid w:val="008F03FE"/>
    <w:rsid w:val="008F18CF"/>
    <w:rsid w:val="008F573F"/>
    <w:rsid w:val="00901A37"/>
    <w:rsid w:val="009034EC"/>
    <w:rsid w:val="0091139A"/>
    <w:rsid w:val="00924D5F"/>
    <w:rsid w:val="0093067A"/>
    <w:rsid w:val="00933FC7"/>
    <w:rsid w:val="00941C60"/>
    <w:rsid w:val="0095356E"/>
    <w:rsid w:val="00966D42"/>
    <w:rsid w:val="00971689"/>
    <w:rsid w:val="00973E90"/>
    <w:rsid w:val="00975B07"/>
    <w:rsid w:val="00980B4A"/>
    <w:rsid w:val="0098604A"/>
    <w:rsid w:val="00992CC8"/>
    <w:rsid w:val="00993FD1"/>
    <w:rsid w:val="009C7DDE"/>
    <w:rsid w:val="009E3D0A"/>
    <w:rsid w:val="009E51FC"/>
    <w:rsid w:val="009F1D28"/>
    <w:rsid w:val="009F22FB"/>
    <w:rsid w:val="009F3D42"/>
    <w:rsid w:val="009F7618"/>
    <w:rsid w:val="00A022E5"/>
    <w:rsid w:val="00A04D23"/>
    <w:rsid w:val="00A06766"/>
    <w:rsid w:val="00A11E5E"/>
    <w:rsid w:val="00A13765"/>
    <w:rsid w:val="00A21B12"/>
    <w:rsid w:val="00A23F80"/>
    <w:rsid w:val="00A32F69"/>
    <w:rsid w:val="00A46E98"/>
    <w:rsid w:val="00A619D3"/>
    <w:rsid w:val="00A6352B"/>
    <w:rsid w:val="00A701B5"/>
    <w:rsid w:val="00A714BB"/>
    <w:rsid w:val="00A72961"/>
    <w:rsid w:val="00A77CA1"/>
    <w:rsid w:val="00A92D8F"/>
    <w:rsid w:val="00AB0BAC"/>
    <w:rsid w:val="00AB2988"/>
    <w:rsid w:val="00AB32B4"/>
    <w:rsid w:val="00AB7999"/>
    <w:rsid w:val="00AD3292"/>
    <w:rsid w:val="00AE7AF0"/>
    <w:rsid w:val="00B25D28"/>
    <w:rsid w:val="00B500CA"/>
    <w:rsid w:val="00B638B5"/>
    <w:rsid w:val="00B86314"/>
    <w:rsid w:val="00BA1C2E"/>
    <w:rsid w:val="00BC200B"/>
    <w:rsid w:val="00BC4756"/>
    <w:rsid w:val="00BC69A4"/>
    <w:rsid w:val="00BE0680"/>
    <w:rsid w:val="00BE12C0"/>
    <w:rsid w:val="00BE266C"/>
    <w:rsid w:val="00BE305F"/>
    <w:rsid w:val="00BE709B"/>
    <w:rsid w:val="00BE7B81"/>
    <w:rsid w:val="00BE7BA3"/>
    <w:rsid w:val="00BF3FEC"/>
    <w:rsid w:val="00BF50B2"/>
    <w:rsid w:val="00BF5682"/>
    <w:rsid w:val="00BF7B09"/>
    <w:rsid w:val="00C00895"/>
    <w:rsid w:val="00C20A95"/>
    <w:rsid w:val="00C2692F"/>
    <w:rsid w:val="00C3207C"/>
    <w:rsid w:val="00C357F9"/>
    <w:rsid w:val="00C400E1"/>
    <w:rsid w:val="00C41187"/>
    <w:rsid w:val="00C51A33"/>
    <w:rsid w:val="00C567AB"/>
    <w:rsid w:val="00C56851"/>
    <w:rsid w:val="00C63C31"/>
    <w:rsid w:val="00C757A0"/>
    <w:rsid w:val="00C760DE"/>
    <w:rsid w:val="00C82630"/>
    <w:rsid w:val="00C85B4E"/>
    <w:rsid w:val="00C907F7"/>
    <w:rsid w:val="00CA2103"/>
    <w:rsid w:val="00CB6B99"/>
    <w:rsid w:val="00CE4C87"/>
    <w:rsid w:val="00CE544A"/>
    <w:rsid w:val="00D11E1C"/>
    <w:rsid w:val="00D160B0"/>
    <w:rsid w:val="00D17F94"/>
    <w:rsid w:val="00D21D66"/>
    <w:rsid w:val="00D223FC"/>
    <w:rsid w:val="00D26D1E"/>
    <w:rsid w:val="00D474CF"/>
    <w:rsid w:val="00D5547E"/>
    <w:rsid w:val="00D71B96"/>
    <w:rsid w:val="00D74823"/>
    <w:rsid w:val="00D77816"/>
    <w:rsid w:val="00D86328"/>
    <w:rsid w:val="00D869A1"/>
    <w:rsid w:val="00DA413F"/>
    <w:rsid w:val="00DA4584"/>
    <w:rsid w:val="00DA614B"/>
    <w:rsid w:val="00DB0559"/>
    <w:rsid w:val="00DC3060"/>
    <w:rsid w:val="00DC407F"/>
    <w:rsid w:val="00DD21BA"/>
    <w:rsid w:val="00DE0FB2"/>
    <w:rsid w:val="00DF093E"/>
    <w:rsid w:val="00DF7B3D"/>
    <w:rsid w:val="00E01F42"/>
    <w:rsid w:val="00E10E9C"/>
    <w:rsid w:val="00E200A5"/>
    <w:rsid w:val="00E206D6"/>
    <w:rsid w:val="00E3366E"/>
    <w:rsid w:val="00E355A3"/>
    <w:rsid w:val="00E52086"/>
    <w:rsid w:val="00E543A6"/>
    <w:rsid w:val="00E60479"/>
    <w:rsid w:val="00E61D73"/>
    <w:rsid w:val="00E64ADE"/>
    <w:rsid w:val="00E720E3"/>
    <w:rsid w:val="00E73684"/>
    <w:rsid w:val="00E818D6"/>
    <w:rsid w:val="00E87F7A"/>
    <w:rsid w:val="00E96BD7"/>
    <w:rsid w:val="00EA0DB1"/>
    <w:rsid w:val="00EA0EE9"/>
    <w:rsid w:val="00EB0F8A"/>
    <w:rsid w:val="00EB30BF"/>
    <w:rsid w:val="00EC41EB"/>
    <w:rsid w:val="00ED52CA"/>
    <w:rsid w:val="00ED5860"/>
    <w:rsid w:val="00ED74B4"/>
    <w:rsid w:val="00EE35C9"/>
    <w:rsid w:val="00EF563E"/>
    <w:rsid w:val="00F05ECA"/>
    <w:rsid w:val="00F232E4"/>
    <w:rsid w:val="00F25D9A"/>
    <w:rsid w:val="00F3566E"/>
    <w:rsid w:val="00F375FB"/>
    <w:rsid w:val="00F415D9"/>
    <w:rsid w:val="00F41AC1"/>
    <w:rsid w:val="00F4367A"/>
    <w:rsid w:val="00F445B1"/>
    <w:rsid w:val="00F45CD4"/>
    <w:rsid w:val="00F65ED8"/>
    <w:rsid w:val="00F66DCA"/>
    <w:rsid w:val="00F74F53"/>
    <w:rsid w:val="00F7606D"/>
    <w:rsid w:val="00F81670"/>
    <w:rsid w:val="00F82024"/>
    <w:rsid w:val="00F95BC9"/>
    <w:rsid w:val="00FA624C"/>
    <w:rsid w:val="00FD0FAC"/>
    <w:rsid w:val="00FD1DFA"/>
    <w:rsid w:val="00FD4966"/>
    <w:rsid w:val="00FE57DC"/>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0"/>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rsid w:val="00C56851"/>
    <w:rPr>
      <w:color w:val="800080"/>
      <w:u w:val="single"/>
    </w:rPr>
  </w:style>
  <w:style w:type="paragraph" w:styleId="BodyTextIndent">
    <w:name w:val="Body Text Indent"/>
    <w:basedOn w:val="Normal"/>
    <w:link w:val="BodyTextIndentChar"/>
    <w:rsid w:val="00490218"/>
    <w:pPr>
      <w:tabs>
        <w:tab w:val="left" w:pos="284"/>
      </w:tabs>
      <w:spacing w:after="0"/>
      <w:ind w:left="2127" w:hanging="2127"/>
    </w:pPr>
    <w:rPr>
      <w:b/>
      <w:sz w:val="32"/>
      <w:szCs w:val="20"/>
      <w:lang w:eastAsia="en-US"/>
    </w:rPr>
  </w:style>
  <w:style w:type="character" w:customStyle="1" w:styleId="BodyTextIndentChar">
    <w:name w:val="Body Text Indent Char"/>
    <w:basedOn w:val="DefaultParagraphFont"/>
    <w:link w:val="BodyTextIndent"/>
    <w:rsid w:val="00490218"/>
    <w:rPr>
      <w:b/>
      <w:color w:val="000000"/>
      <w:sz w:val="32"/>
      <w:lang w:eastAsia="en-US"/>
    </w:rPr>
  </w:style>
  <w:style w:type="paragraph" w:customStyle="1" w:styleId="Default">
    <w:name w:val="Default"/>
    <w:rsid w:val="004024B8"/>
    <w:pPr>
      <w:autoSpaceDE w:val="0"/>
      <w:autoSpaceDN w:val="0"/>
      <w:adjustRightInd w:val="0"/>
    </w:pPr>
    <w:rPr>
      <w:rFonts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0"/>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llowedHyperlink">
    <w:name w:val="FollowedHyperlink"/>
    <w:rsid w:val="00C56851"/>
    <w:rPr>
      <w:color w:val="800080"/>
      <w:u w:val="single"/>
    </w:rPr>
  </w:style>
  <w:style w:type="paragraph" w:styleId="BodyTextIndent">
    <w:name w:val="Body Text Indent"/>
    <w:basedOn w:val="Normal"/>
    <w:link w:val="BodyTextIndentChar"/>
    <w:rsid w:val="00490218"/>
    <w:pPr>
      <w:tabs>
        <w:tab w:val="left" w:pos="284"/>
      </w:tabs>
      <w:spacing w:after="0"/>
      <w:ind w:left="2127" w:hanging="2127"/>
    </w:pPr>
    <w:rPr>
      <w:b/>
      <w:sz w:val="32"/>
      <w:szCs w:val="20"/>
      <w:lang w:eastAsia="en-US"/>
    </w:rPr>
  </w:style>
  <w:style w:type="character" w:customStyle="1" w:styleId="BodyTextIndentChar">
    <w:name w:val="Body Text Indent Char"/>
    <w:basedOn w:val="DefaultParagraphFont"/>
    <w:link w:val="BodyTextIndent"/>
    <w:rsid w:val="00490218"/>
    <w:rPr>
      <w:b/>
      <w:color w:val="000000"/>
      <w:sz w:val="32"/>
      <w:lang w:eastAsia="en-US"/>
    </w:rPr>
  </w:style>
  <w:style w:type="paragraph" w:customStyle="1" w:styleId="Default">
    <w:name w:val="Default"/>
    <w:rsid w:val="004024B8"/>
    <w:pPr>
      <w:autoSpaceDE w:val="0"/>
      <w:autoSpaceDN w:val="0"/>
      <w:adjustRightInd w:val="0"/>
    </w:pPr>
    <w:rPr>
      <w:rFonts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1229">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venantofmayors.eu/index_e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7C00-24B2-41B8-853B-D41551B8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813D1C19</Template>
  <TotalTime>109</TotalTime>
  <Pages>9</Pages>
  <Words>3085</Words>
  <Characters>17270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paul.spencer</dc:creator>
  <cp:lastModifiedBy>sclaridge</cp:lastModifiedBy>
  <cp:revision>6</cp:revision>
  <cp:lastPrinted>2015-07-03T13:50:00Z</cp:lastPrinted>
  <dcterms:created xsi:type="dcterms:W3CDTF">2017-01-04T13:24:00Z</dcterms:created>
  <dcterms:modified xsi:type="dcterms:W3CDTF">2017-01-23T17:02:00Z</dcterms:modified>
</cp:coreProperties>
</file>